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844D" w14:textId="6DA05DAE" w:rsidR="006B579F" w:rsidRPr="004A244F" w:rsidRDefault="006B579F" w:rsidP="00BC0928">
      <w:pPr>
        <w:jc w:val="right"/>
        <w:rPr>
          <w:lang w:val="pl-PL"/>
        </w:rPr>
      </w:pPr>
      <w:r w:rsidRPr="004A244F">
        <w:rPr>
          <w:lang w:val="pl-PL"/>
        </w:rPr>
        <w:t>Ostatnia aktualizacja: 2026-0</w:t>
      </w:r>
      <w:r w:rsidR="00C16FD2">
        <w:rPr>
          <w:lang w:val="pl-PL"/>
        </w:rPr>
        <w:t>6</w:t>
      </w:r>
      <w:r w:rsidRPr="004A244F">
        <w:rPr>
          <w:lang w:val="pl-PL"/>
        </w:rPr>
        <w:t>-0</w:t>
      </w:r>
      <w:r w:rsidR="00C16FD2">
        <w:rPr>
          <w:lang w:val="pl-PL"/>
        </w:rPr>
        <w:t>5</w:t>
      </w:r>
    </w:p>
    <w:p w14:paraId="0ECBA8BF" w14:textId="7EF0C188" w:rsidR="0008558F" w:rsidRPr="004A244F" w:rsidRDefault="0008558F" w:rsidP="004A244F">
      <w:pPr>
        <w:jc w:val="both"/>
        <w:rPr>
          <w:lang w:val="pl-PL"/>
        </w:rPr>
      </w:pPr>
    </w:p>
    <w:p w14:paraId="06A00571" w14:textId="32A4BDA3" w:rsidR="0008558F" w:rsidRDefault="00B92566" w:rsidP="004A244F">
      <w:pPr>
        <w:jc w:val="center"/>
        <w:rPr>
          <w:b/>
          <w:bCs/>
          <w:lang w:val="pl-PL"/>
        </w:rPr>
      </w:pPr>
      <w:r w:rsidRPr="004A244F">
        <w:rPr>
          <w:b/>
          <w:bCs/>
          <w:lang w:val="pl-PL"/>
        </w:rPr>
        <w:t xml:space="preserve">POLITYKA </w:t>
      </w:r>
      <w:r w:rsidR="00D70979" w:rsidRPr="004A244F">
        <w:rPr>
          <w:b/>
          <w:bCs/>
          <w:lang w:val="pl-PL"/>
        </w:rPr>
        <w:t xml:space="preserve"> </w:t>
      </w:r>
      <w:r w:rsidRPr="004A244F">
        <w:rPr>
          <w:b/>
          <w:bCs/>
          <w:lang w:val="pl-PL"/>
        </w:rPr>
        <w:t xml:space="preserve">DOSTĘPNOŚCI </w:t>
      </w:r>
      <w:r w:rsidR="00D70979" w:rsidRPr="004A244F">
        <w:rPr>
          <w:b/>
          <w:bCs/>
          <w:lang w:val="pl-PL"/>
        </w:rPr>
        <w:t xml:space="preserve"> </w:t>
      </w:r>
      <w:r w:rsidRPr="004A244F">
        <w:rPr>
          <w:b/>
          <w:bCs/>
          <w:lang w:val="pl-PL"/>
        </w:rPr>
        <w:t xml:space="preserve">CYFROWEJ </w:t>
      </w:r>
      <w:r w:rsidR="00D70979" w:rsidRPr="004A244F">
        <w:rPr>
          <w:b/>
          <w:bCs/>
          <w:lang w:val="pl-PL"/>
        </w:rPr>
        <w:t xml:space="preserve"> </w:t>
      </w:r>
      <w:r w:rsidRPr="004A244F">
        <w:rPr>
          <w:b/>
          <w:bCs/>
          <w:lang w:val="pl-PL"/>
        </w:rPr>
        <w:t>CZASOPISM</w:t>
      </w:r>
      <w:r w:rsidR="00C16FD2">
        <w:rPr>
          <w:b/>
          <w:bCs/>
          <w:lang w:val="pl-PL"/>
        </w:rPr>
        <w:t xml:space="preserve"> </w:t>
      </w:r>
      <w:r w:rsidR="00C16FD2">
        <w:rPr>
          <w:b/>
          <w:bCs/>
          <w:lang w:val="pl-PL"/>
        </w:rPr>
        <w:br/>
      </w:r>
      <w:r w:rsidRPr="004A244F">
        <w:rPr>
          <w:b/>
          <w:bCs/>
          <w:lang w:val="pl-PL"/>
        </w:rPr>
        <w:t xml:space="preserve">WYDAWANYCH </w:t>
      </w:r>
      <w:r w:rsidR="00D70979" w:rsidRPr="004A244F">
        <w:rPr>
          <w:b/>
          <w:bCs/>
          <w:lang w:val="pl-PL"/>
        </w:rPr>
        <w:t xml:space="preserve"> </w:t>
      </w:r>
      <w:r w:rsidRPr="004A244F">
        <w:rPr>
          <w:b/>
          <w:bCs/>
          <w:lang w:val="pl-PL"/>
        </w:rPr>
        <w:t>PRZEZ</w:t>
      </w:r>
      <w:r w:rsidR="00D70979" w:rsidRPr="004A244F">
        <w:rPr>
          <w:b/>
          <w:bCs/>
          <w:lang w:val="pl-PL"/>
        </w:rPr>
        <w:t xml:space="preserve"> </w:t>
      </w:r>
      <w:r w:rsidRPr="004A244F">
        <w:rPr>
          <w:b/>
          <w:bCs/>
          <w:lang w:val="pl-PL"/>
        </w:rPr>
        <w:t xml:space="preserve"> WYDAWNICTWO </w:t>
      </w:r>
      <w:r w:rsidR="00D70979" w:rsidRPr="004A244F">
        <w:rPr>
          <w:b/>
          <w:bCs/>
          <w:lang w:val="pl-PL"/>
        </w:rPr>
        <w:t xml:space="preserve"> </w:t>
      </w:r>
      <w:r w:rsidRPr="004A244F">
        <w:rPr>
          <w:b/>
          <w:bCs/>
          <w:lang w:val="pl-PL"/>
        </w:rPr>
        <w:t xml:space="preserve">NAUKOWE </w:t>
      </w:r>
      <w:r w:rsidR="00D70979" w:rsidRPr="004A244F">
        <w:rPr>
          <w:b/>
          <w:bCs/>
          <w:lang w:val="pl-PL"/>
        </w:rPr>
        <w:t xml:space="preserve"> </w:t>
      </w:r>
      <w:r w:rsidRPr="004A244F">
        <w:rPr>
          <w:b/>
          <w:bCs/>
          <w:lang w:val="pl-PL"/>
        </w:rPr>
        <w:t>UKSW</w:t>
      </w:r>
    </w:p>
    <w:p w14:paraId="1C23692E" w14:textId="77777777" w:rsidR="00C16FD2" w:rsidRPr="004A244F" w:rsidRDefault="00C16FD2" w:rsidP="004A244F">
      <w:pPr>
        <w:jc w:val="center"/>
        <w:rPr>
          <w:b/>
          <w:bCs/>
          <w:lang w:val="pl-PL"/>
        </w:rPr>
      </w:pPr>
    </w:p>
    <w:p w14:paraId="0F5DA83B" w14:textId="2DE642B5" w:rsidR="0008558F" w:rsidRPr="004A244F" w:rsidRDefault="00A1145A" w:rsidP="004A244F">
      <w:pPr>
        <w:jc w:val="both"/>
        <w:rPr>
          <w:lang w:val="pl-PL"/>
        </w:rPr>
      </w:pPr>
      <w:r w:rsidRPr="00A1145A">
        <w:rPr>
          <w:lang w:val="pl-PL"/>
        </w:rPr>
        <w:t xml:space="preserve">Niniejsza Polityka Dostępności Cyfrowej dotyczy wyłącznie czasopism wydawanych przez Wydawnictwo </w:t>
      </w:r>
      <w:r>
        <w:rPr>
          <w:lang w:val="pl-PL"/>
        </w:rPr>
        <w:t xml:space="preserve">Naukowe </w:t>
      </w:r>
      <w:r w:rsidRPr="00A1145A">
        <w:rPr>
          <w:lang w:val="pl-PL"/>
        </w:rPr>
        <w:t xml:space="preserve">Uniwersytetu Kardynała Stefana Wyszyńskiego w Warszawie (Wydawnictwo </w:t>
      </w:r>
      <w:r w:rsidR="00DA20DD">
        <w:rPr>
          <w:lang w:val="pl-PL"/>
        </w:rPr>
        <w:t xml:space="preserve">Naukowe </w:t>
      </w:r>
      <w:r w:rsidRPr="00A1145A">
        <w:rPr>
          <w:lang w:val="pl-PL"/>
        </w:rPr>
        <w:t>UKSW) i udostępnianych na platformie czasopism UKSW</w:t>
      </w:r>
      <w:r w:rsidRPr="004A244F">
        <w:rPr>
          <w:lang w:val="pl-PL"/>
        </w:rPr>
        <w:t>.</w:t>
      </w:r>
      <w:r w:rsidR="007718F2" w:rsidRPr="004A244F">
        <w:rPr>
          <w:lang w:val="pl-PL"/>
        </w:rPr>
        <w:t xml:space="preserve"> </w:t>
      </w:r>
      <w:r w:rsidRPr="004A244F">
        <w:rPr>
          <w:lang w:val="pl-PL"/>
        </w:rPr>
        <w:t>Czasopisma innych wydawców, które korzystają z hostingu na tej platformie, publikują własne informacje i deklaracje dostępności oraz wskazują własne dane kontaktowe w sprawach dostępności.</w:t>
      </w:r>
      <w:r w:rsidR="007718F2" w:rsidRPr="004A244F">
        <w:rPr>
          <w:lang w:val="pl-PL"/>
        </w:rPr>
        <w:t xml:space="preserve"> </w:t>
      </w:r>
      <w:r w:rsidR="00861F4C" w:rsidRPr="00861F4C">
        <w:rPr>
          <w:lang w:val="pl-PL"/>
        </w:rPr>
        <w:t>Wydawnictwo</w:t>
      </w:r>
      <w:r w:rsidR="00861F4C">
        <w:rPr>
          <w:lang w:val="pl-PL"/>
        </w:rPr>
        <w:t xml:space="preserve"> Naukowe</w:t>
      </w:r>
      <w:r w:rsidR="00861F4C" w:rsidRPr="00861F4C">
        <w:rPr>
          <w:lang w:val="pl-PL"/>
        </w:rPr>
        <w:t xml:space="preserve"> UKSW przedstawia w niniejszym dokumencie zasady, obowiązki i dobre praktyki, których czasopisma wydawane przez Wydawnictwo </w:t>
      </w:r>
      <w:r w:rsidR="00861F4C">
        <w:rPr>
          <w:lang w:val="pl-PL"/>
        </w:rPr>
        <w:t xml:space="preserve">Naukowe </w:t>
      </w:r>
      <w:r w:rsidR="00861F4C" w:rsidRPr="00861F4C">
        <w:rPr>
          <w:lang w:val="pl-PL"/>
        </w:rPr>
        <w:t>UKSW zobowiązane są przestrzegać w kwestiach dotyczących dostępności cyfrowej.</w:t>
      </w:r>
    </w:p>
    <w:p w14:paraId="170B9B4E" w14:textId="77777777" w:rsidR="0008558F" w:rsidRPr="004A244F" w:rsidRDefault="00000000" w:rsidP="004A244F">
      <w:pPr>
        <w:jc w:val="both"/>
        <w:rPr>
          <w:b/>
          <w:bCs/>
          <w:lang w:val="pl-PL"/>
        </w:rPr>
      </w:pPr>
      <w:r w:rsidRPr="004A244F">
        <w:rPr>
          <w:b/>
          <w:bCs/>
          <w:lang w:val="pl-PL"/>
        </w:rPr>
        <w:t>1. Podstawa prawna i standardy</w:t>
      </w:r>
    </w:p>
    <w:p w14:paraId="3351B7D5" w14:textId="77777777" w:rsidR="0008558F" w:rsidRPr="004A244F" w:rsidRDefault="00000000" w:rsidP="004A244F">
      <w:pPr>
        <w:jc w:val="both"/>
        <w:rPr>
          <w:lang w:val="pl-PL"/>
        </w:rPr>
      </w:pPr>
      <w:r w:rsidRPr="004A244F">
        <w:rPr>
          <w:lang w:val="pl-PL"/>
        </w:rPr>
        <w:t>Strony internetowe czasopism wydawanych przez Wydawnictwo Naukowe UKSW podlegają wymaganiom wynikającym z ustawy z dnia 4 kwietnia 2019 r. o dostępności cyfrowej stron internetowych i aplikacji mobilnych podmiotów publicznych, w brzmieniu po nowelizacji z dnia 9 marca 2023 r.</w:t>
      </w:r>
    </w:p>
    <w:p w14:paraId="61063E91" w14:textId="77777777" w:rsidR="0008558F" w:rsidRPr="004A244F" w:rsidRDefault="00000000" w:rsidP="004A244F">
      <w:pPr>
        <w:jc w:val="both"/>
        <w:rPr>
          <w:lang w:val="pl-PL"/>
        </w:rPr>
      </w:pPr>
      <w:r w:rsidRPr="004A244F">
        <w:rPr>
          <w:lang w:val="pl-PL"/>
        </w:rPr>
        <w:t>Wymagania z załącznika do ustawy uznaje się za spełnione przy uwzględnieniu pkt 9–11 Polskiej Normy wprowadzającej ETSI EN 301 549 V3.2.1:2021.</w:t>
      </w:r>
    </w:p>
    <w:p w14:paraId="479B38DC" w14:textId="77777777" w:rsidR="0008558F" w:rsidRPr="004A244F" w:rsidRDefault="00000000" w:rsidP="004A244F">
      <w:pPr>
        <w:jc w:val="both"/>
        <w:rPr>
          <w:b/>
          <w:bCs/>
          <w:lang w:val="pl-PL"/>
        </w:rPr>
      </w:pPr>
      <w:r w:rsidRPr="004A244F">
        <w:rPr>
          <w:b/>
          <w:bCs/>
          <w:lang w:val="pl-PL"/>
        </w:rPr>
        <w:t>2. Deklaracja dostępności</w:t>
      </w:r>
    </w:p>
    <w:p w14:paraId="28E13740" w14:textId="77777777" w:rsidR="0008558F" w:rsidRPr="004A244F" w:rsidRDefault="00000000" w:rsidP="004A244F">
      <w:pPr>
        <w:jc w:val="both"/>
        <w:rPr>
          <w:lang w:val="pl-PL"/>
        </w:rPr>
      </w:pPr>
      <w:r w:rsidRPr="004A244F">
        <w:rPr>
          <w:lang w:val="pl-PL"/>
        </w:rPr>
        <w:t>Dla platformy czasopism UKSW publikowana jest Deklaracja dostępności w zakresie czasopism wydawanych przez Wydawnictwo Naukowe UKSW, z wykorzystaniem wzoru określonego w decyzji wykonawczej Komisji UE 2018/1523.</w:t>
      </w:r>
    </w:p>
    <w:p w14:paraId="6311583B" w14:textId="77777777" w:rsidR="0008558F" w:rsidRPr="004A244F" w:rsidRDefault="00000000" w:rsidP="004A244F">
      <w:pPr>
        <w:jc w:val="both"/>
        <w:rPr>
          <w:lang w:val="pl-PL"/>
        </w:rPr>
      </w:pPr>
      <w:r w:rsidRPr="004A244F">
        <w:rPr>
          <w:lang w:val="pl-PL"/>
        </w:rPr>
        <w:t>Deklaracja jest przygotowywana dla każdej wersji językowej platformy czasopism i w języku tej wersji.</w:t>
      </w:r>
    </w:p>
    <w:p w14:paraId="2B72C24D" w14:textId="77777777" w:rsidR="0008558F" w:rsidRPr="004A244F" w:rsidRDefault="00000000" w:rsidP="004A244F">
      <w:pPr>
        <w:jc w:val="both"/>
        <w:rPr>
          <w:lang w:val="pl-PL"/>
        </w:rPr>
      </w:pPr>
      <w:r w:rsidRPr="004A244F">
        <w:rPr>
          <w:lang w:val="pl-PL"/>
        </w:rPr>
        <w:t>Deklaracja dostępności jest przeglądana i aktualizowana do dnia 31 marca każdego roku oraz niezwłocznie po zmianach mogących wpływać na dostępność cyfrową.</w:t>
      </w:r>
    </w:p>
    <w:p w14:paraId="6C94C8E7" w14:textId="77777777" w:rsidR="0008558F" w:rsidRPr="004A244F" w:rsidRDefault="00000000" w:rsidP="004A244F">
      <w:pPr>
        <w:jc w:val="both"/>
        <w:rPr>
          <w:lang w:val="pl-PL"/>
        </w:rPr>
      </w:pPr>
      <w:r w:rsidRPr="004A244F">
        <w:rPr>
          <w:lang w:val="pl-PL"/>
        </w:rPr>
        <w:t xml:space="preserve">Niniejsza zakładka ma charakter informacyjny i opisuje zasady postępowania. Szczegółowy status zgodności oraz wykaz treści niedostępnych </w:t>
      </w:r>
      <w:proofErr w:type="gramStart"/>
      <w:r w:rsidRPr="004A244F">
        <w:rPr>
          <w:lang w:val="pl-PL"/>
        </w:rPr>
        <w:t>zawiera</w:t>
      </w:r>
      <w:proofErr w:type="gramEnd"/>
      <w:r w:rsidRPr="004A244F">
        <w:rPr>
          <w:lang w:val="pl-PL"/>
        </w:rPr>
        <w:t xml:space="preserve"> Deklaracja dostępności dostępna w osobnej zakładce platformy czasopism UKSW.</w:t>
      </w:r>
    </w:p>
    <w:p w14:paraId="22EC4A52" w14:textId="77777777" w:rsidR="0008558F" w:rsidRPr="004A244F" w:rsidRDefault="00000000" w:rsidP="004A244F">
      <w:pPr>
        <w:jc w:val="both"/>
        <w:rPr>
          <w:b/>
          <w:bCs/>
          <w:lang w:val="pl-PL"/>
        </w:rPr>
      </w:pPr>
      <w:r w:rsidRPr="004A244F">
        <w:rPr>
          <w:b/>
          <w:bCs/>
          <w:lang w:val="pl-PL"/>
        </w:rPr>
        <w:t>3. Publikacje i pliki</w:t>
      </w:r>
    </w:p>
    <w:p w14:paraId="5DEBDDC4" w14:textId="77777777" w:rsidR="0008558F" w:rsidRPr="004A244F" w:rsidRDefault="00000000" w:rsidP="004A244F">
      <w:pPr>
        <w:jc w:val="both"/>
        <w:rPr>
          <w:lang w:val="pl-PL"/>
        </w:rPr>
      </w:pPr>
      <w:r w:rsidRPr="004A244F">
        <w:rPr>
          <w:lang w:val="pl-PL"/>
        </w:rPr>
        <w:lastRenderedPageBreak/>
        <w:t>Redakcje czasopism i Wydawnictwo Naukowe UKSW dążą do tego, aby publikowane treści, w tym pliki artykułów w formacie PDF, były przygotowane w sposób umożliwiający korzystanie z nich z użyciem technologii asystujących.</w:t>
      </w:r>
    </w:p>
    <w:p w14:paraId="3CA787F6" w14:textId="77777777" w:rsidR="0008558F" w:rsidRPr="004A244F" w:rsidRDefault="00000000" w:rsidP="004A244F">
      <w:pPr>
        <w:jc w:val="both"/>
        <w:rPr>
          <w:lang w:val="pl-PL"/>
        </w:rPr>
      </w:pPr>
      <w:r w:rsidRPr="004A244F">
        <w:rPr>
          <w:lang w:val="pl-PL"/>
        </w:rPr>
        <w:t>W szczególności dotyczy to artykułów przygotowywanych według szablonów i wytycznych dla autorów, które uwzględniają wymagania dostępności cyfrowej.</w:t>
      </w:r>
    </w:p>
    <w:p w14:paraId="0217C775" w14:textId="77777777" w:rsidR="0008558F" w:rsidRPr="004A244F" w:rsidRDefault="00000000" w:rsidP="004A244F">
      <w:pPr>
        <w:jc w:val="both"/>
        <w:rPr>
          <w:b/>
          <w:bCs/>
          <w:lang w:val="pl-PL"/>
        </w:rPr>
      </w:pPr>
      <w:r w:rsidRPr="004A244F">
        <w:rPr>
          <w:b/>
          <w:bCs/>
          <w:lang w:val="pl-PL"/>
        </w:rPr>
        <w:t>4. Zgłaszanie problemów i żądanie zapewnienia dostępności</w:t>
      </w:r>
    </w:p>
    <w:p w14:paraId="654B73DF" w14:textId="77777777" w:rsidR="0008558F" w:rsidRPr="004A244F" w:rsidRDefault="00000000" w:rsidP="004A244F">
      <w:pPr>
        <w:jc w:val="both"/>
        <w:rPr>
          <w:lang w:val="pl-PL"/>
        </w:rPr>
      </w:pPr>
      <w:r w:rsidRPr="004A244F">
        <w:rPr>
          <w:lang w:val="pl-PL"/>
        </w:rPr>
        <w:t>Każdy ma prawo wystąpić z żądaniem zapewnienia dostępności cyfrowej wskazanej strony, aplikacji mobilnej lub ich elementu, w tym dokumentu opublikowanego na platformie czasopism, a gdy nie jest to możliwe — z żądaniem udostępnienia alternatywnego sposobu dostępu.</w:t>
      </w:r>
    </w:p>
    <w:p w14:paraId="1AA91DD7" w14:textId="77777777" w:rsidR="0008558F" w:rsidRPr="004A244F" w:rsidRDefault="00000000" w:rsidP="004A244F">
      <w:pPr>
        <w:jc w:val="both"/>
        <w:rPr>
          <w:lang w:val="pl-PL"/>
        </w:rPr>
      </w:pPr>
      <w:r w:rsidRPr="004A244F">
        <w:rPr>
          <w:lang w:val="pl-PL"/>
        </w:rPr>
        <w:t xml:space="preserve">Zgłoszenia i żądania mogą dotyczyć również treści lub elementów platformy czasopism, które są czasowo niedostępne albo zostały wskazane jako wyłączone z obowiązku zapewnienia dostępności. W takim przypadku Wydawnictwo Naukowe UKSW zapewnia informację </w:t>
      </w:r>
      <w:proofErr w:type="gramStart"/>
      <w:r w:rsidRPr="004A244F">
        <w:rPr>
          <w:lang w:val="pl-PL"/>
        </w:rPr>
        <w:t>oraz,</w:t>
      </w:r>
      <w:proofErr w:type="gramEnd"/>
      <w:r w:rsidRPr="004A244F">
        <w:rPr>
          <w:lang w:val="pl-PL"/>
        </w:rPr>
        <w:t xml:space="preserve"> w razie potrzeby, alternatywny sposób dostępu zgodnie z ustawą.</w:t>
      </w:r>
    </w:p>
    <w:p w14:paraId="64EA73D4" w14:textId="77777777" w:rsidR="0008558F" w:rsidRPr="004A244F" w:rsidRDefault="00000000" w:rsidP="004A244F">
      <w:pPr>
        <w:jc w:val="both"/>
        <w:rPr>
          <w:b/>
          <w:bCs/>
          <w:lang w:val="pl-PL"/>
        </w:rPr>
      </w:pPr>
      <w:r w:rsidRPr="004A244F">
        <w:rPr>
          <w:b/>
          <w:bCs/>
          <w:lang w:val="pl-PL"/>
        </w:rPr>
        <w:t>4.1. Jak złożyć żądanie</w:t>
      </w:r>
    </w:p>
    <w:p w14:paraId="116A8B19" w14:textId="32B0B014" w:rsidR="0008558F" w:rsidRPr="004A244F" w:rsidRDefault="00000000" w:rsidP="004A244F">
      <w:pPr>
        <w:jc w:val="both"/>
        <w:rPr>
          <w:lang w:val="pl-PL"/>
        </w:rPr>
      </w:pPr>
      <w:r w:rsidRPr="004A244F">
        <w:rPr>
          <w:lang w:val="pl-PL"/>
        </w:rPr>
        <w:t>Żądania należy przesyłać na adres: dostepnosc@uksw.edu.pl.</w:t>
      </w:r>
    </w:p>
    <w:p w14:paraId="3F66F3F5" w14:textId="77777777" w:rsidR="0008558F" w:rsidRPr="004A244F" w:rsidRDefault="00000000" w:rsidP="004A244F">
      <w:pPr>
        <w:jc w:val="both"/>
        <w:rPr>
          <w:lang w:val="pl-PL"/>
        </w:rPr>
      </w:pPr>
      <w:r w:rsidRPr="004A244F">
        <w:rPr>
          <w:lang w:val="pl-PL"/>
        </w:rPr>
        <w:t>Żądanie powinno zawierać:</w:t>
      </w:r>
    </w:p>
    <w:p w14:paraId="6BA9C87B" w14:textId="51B9E6AF" w:rsidR="0008558F" w:rsidRPr="004A244F" w:rsidRDefault="00C73EDA" w:rsidP="004A244F">
      <w:pPr>
        <w:ind w:left="720"/>
        <w:jc w:val="both"/>
        <w:rPr>
          <w:lang w:val="pl-PL"/>
        </w:rPr>
      </w:pPr>
      <w:r w:rsidRPr="004A244F">
        <w:rPr>
          <w:lang w:val="pl-PL"/>
        </w:rPr>
        <w:t>1. dane kontaktowe osoby zgłaszającej,</w:t>
      </w:r>
    </w:p>
    <w:p w14:paraId="6B7D05A6" w14:textId="6A89913C" w:rsidR="0008558F" w:rsidRPr="004A244F" w:rsidRDefault="0071549D" w:rsidP="004A244F">
      <w:pPr>
        <w:ind w:left="720"/>
        <w:jc w:val="both"/>
        <w:rPr>
          <w:lang w:val="pl-PL"/>
        </w:rPr>
      </w:pPr>
      <w:r w:rsidRPr="004A244F">
        <w:rPr>
          <w:lang w:val="pl-PL"/>
        </w:rPr>
        <w:t>2. wskazanie strony, elementu strony lub dokumentu, którego dotyczy zgłoszenie, najlepiej przez podanie linku,</w:t>
      </w:r>
    </w:p>
    <w:p w14:paraId="364EB1F5" w14:textId="03C5C1FE" w:rsidR="0008558F" w:rsidRPr="004A244F" w:rsidRDefault="0071549D" w:rsidP="004A244F">
      <w:pPr>
        <w:ind w:left="720"/>
        <w:jc w:val="both"/>
        <w:rPr>
          <w:lang w:val="pl-PL"/>
        </w:rPr>
      </w:pPr>
      <w:r w:rsidRPr="004A244F">
        <w:rPr>
          <w:lang w:val="pl-PL"/>
        </w:rPr>
        <w:t>3. wskazanie preferowanego sposobu kontaktu,</w:t>
      </w:r>
    </w:p>
    <w:p w14:paraId="040DD934" w14:textId="00DDB933" w:rsidR="0008558F" w:rsidRPr="004A244F" w:rsidRDefault="0071549D" w:rsidP="004A244F">
      <w:pPr>
        <w:ind w:left="720"/>
        <w:jc w:val="both"/>
        <w:rPr>
          <w:lang w:val="pl-PL"/>
        </w:rPr>
      </w:pPr>
      <w:r w:rsidRPr="004A244F">
        <w:rPr>
          <w:lang w:val="pl-PL"/>
        </w:rPr>
        <w:t>4. wskazanie alternatywnego sposobu dostępu, jeśli dotyczy.</w:t>
      </w:r>
    </w:p>
    <w:p w14:paraId="22524129" w14:textId="77777777" w:rsidR="0008558F" w:rsidRPr="004A244F" w:rsidRDefault="00000000" w:rsidP="004A244F">
      <w:pPr>
        <w:jc w:val="both"/>
        <w:rPr>
          <w:b/>
          <w:bCs/>
          <w:lang w:val="pl-PL"/>
        </w:rPr>
      </w:pPr>
      <w:r w:rsidRPr="004A244F">
        <w:rPr>
          <w:b/>
          <w:bCs/>
          <w:lang w:val="pl-PL"/>
        </w:rPr>
        <w:t>4.2. Terminy realizacji</w:t>
      </w:r>
    </w:p>
    <w:p w14:paraId="489A8E3F" w14:textId="4C635064" w:rsidR="0008558F" w:rsidRPr="004A244F" w:rsidRDefault="0071549D" w:rsidP="004A244F">
      <w:pPr>
        <w:ind w:left="720"/>
        <w:jc w:val="both"/>
        <w:rPr>
          <w:lang w:val="pl-PL"/>
        </w:rPr>
      </w:pPr>
      <w:r w:rsidRPr="004A244F">
        <w:rPr>
          <w:lang w:val="pl-PL"/>
        </w:rPr>
        <w:t>1. Zapewnienie dostępności następuje bez zbędnej zwłoki, nie później niż w terminie 7 dni od dnia wystąpienia z żądaniem.</w:t>
      </w:r>
    </w:p>
    <w:p w14:paraId="6C4FE43F" w14:textId="0254A685" w:rsidR="0008558F" w:rsidRPr="004A244F" w:rsidRDefault="0071549D" w:rsidP="004A244F">
      <w:pPr>
        <w:ind w:left="720"/>
        <w:jc w:val="both"/>
        <w:rPr>
          <w:lang w:val="pl-PL"/>
        </w:rPr>
      </w:pPr>
      <w:r w:rsidRPr="004A244F">
        <w:rPr>
          <w:lang w:val="pl-PL"/>
        </w:rPr>
        <w:t>2. W przypadkach wymagających prac technicznych termin może zostać wydłużony zgodnie z ustawą, jednak nie dłużej niż do 2 miesięcy, z podaniem przyczyny i nowego terminu.</w:t>
      </w:r>
    </w:p>
    <w:p w14:paraId="4FF42B2A" w14:textId="77777777" w:rsidR="0008558F" w:rsidRPr="004A244F" w:rsidRDefault="00000000" w:rsidP="004A244F">
      <w:pPr>
        <w:jc w:val="both"/>
        <w:rPr>
          <w:b/>
          <w:bCs/>
          <w:lang w:val="pl-PL"/>
        </w:rPr>
      </w:pPr>
      <w:r w:rsidRPr="004A244F">
        <w:rPr>
          <w:b/>
          <w:bCs/>
          <w:lang w:val="pl-PL"/>
        </w:rPr>
        <w:t>4.3. Alternatywny sposób dostępu</w:t>
      </w:r>
    </w:p>
    <w:p w14:paraId="6528C1D9" w14:textId="77777777" w:rsidR="0008558F" w:rsidRPr="004A244F" w:rsidRDefault="00000000" w:rsidP="004A244F">
      <w:pPr>
        <w:jc w:val="both"/>
        <w:rPr>
          <w:lang w:val="pl-PL"/>
        </w:rPr>
      </w:pPr>
      <w:r w:rsidRPr="004A244F">
        <w:rPr>
          <w:lang w:val="pl-PL"/>
        </w:rPr>
        <w:t>Jeżeli Wydawnictwo Naukowe UKSW nie może zapewnić dostępności zgodnie z żądaniem, wskazuje alternatywny sposób dostępu do treści.</w:t>
      </w:r>
    </w:p>
    <w:p w14:paraId="67A188A2" w14:textId="77777777" w:rsidR="0008558F" w:rsidRPr="004A244F" w:rsidRDefault="00000000" w:rsidP="004A244F">
      <w:pPr>
        <w:jc w:val="both"/>
        <w:rPr>
          <w:lang w:val="pl-PL"/>
        </w:rPr>
      </w:pPr>
      <w:r w:rsidRPr="004A244F">
        <w:rPr>
          <w:lang w:val="pl-PL"/>
        </w:rPr>
        <w:lastRenderedPageBreak/>
        <w:t>Alternatywny sposób dostępu może polegać w szczególności na zapewnieniu kontaktu telefonicznego, korespondencyjnego lub elektronicznego, a także innych form wskazanych w ustawie.</w:t>
      </w:r>
    </w:p>
    <w:p w14:paraId="3B0390C9" w14:textId="77777777" w:rsidR="0008558F" w:rsidRPr="004A244F" w:rsidRDefault="00000000" w:rsidP="004A244F">
      <w:pPr>
        <w:jc w:val="both"/>
        <w:rPr>
          <w:b/>
          <w:bCs/>
          <w:lang w:val="pl-PL"/>
        </w:rPr>
      </w:pPr>
      <w:r w:rsidRPr="004A244F">
        <w:rPr>
          <w:b/>
          <w:bCs/>
          <w:lang w:val="pl-PL"/>
        </w:rPr>
        <w:t>4.4. Odmowa</w:t>
      </w:r>
    </w:p>
    <w:p w14:paraId="12D63202" w14:textId="77777777" w:rsidR="0008558F" w:rsidRPr="004A244F" w:rsidRDefault="00000000" w:rsidP="004A244F">
      <w:pPr>
        <w:jc w:val="both"/>
        <w:rPr>
          <w:lang w:val="pl-PL"/>
        </w:rPr>
      </w:pPr>
      <w:r w:rsidRPr="004A244F">
        <w:rPr>
          <w:lang w:val="pl-PL"/>
        </w:rPr>
        <w:t>Wydawnictwo Naukowe UKSW może odmówić zapewnienia dostępności elementu, jeżeli wiązałoby się to z ryzykiem naruszenia integralności lub wiarygodności przekazywanych informacji.</w:t>
      </w:r>
    </w:p>
    <w:p w14:paraId="3E49390A" w14:textId="77777777" w:rsidR="0008558F" w:rsidRPr="004A244F" w:rsidRDefault="00000000" w:rsidP="004A244F">
      <w:pPr>
        <w:jc w:val="both"/>
        <w:rPr>
          <w:b/>
          <w:bCs/>
          <w:lang w:val="pl-PL"/>
        </w:rPr>
      </w:pPr>
      <w:r w:rsidRPr="004A244F">
        <w:rPr>
          <w:b/>
          <w:bCs/>
          <w:lang w:val="pl-PL"/>
        </w:rPr>
        <w:t>4.5. Skarga</w:t>
      </w:r>
    </w:p>
    <w:p w14:paraId="1A1E04F5" w14:textId="77777777" w:rsidR="0008558F" w:rsidRPr="004A244F" w:rsidRDefault="00000000" w:rsidP="004A244F">
      <w:pPr>
        <w:jc w:val="both"/>
        <w:rPr>
          <w:lang w:val="pl-PL"/>
        </w:rPr>
      </w:pPr>
      <w:r w:rsidRPr="004A244F">
        <w:rPr>
          <w:lang w:val="pl-PL"/>
        </w:rPr>
        <w:t>W przypadku odmowy zapewnienia dostępności albo odmowy skorzystania z alternatywnego sposobu dostępu osobie zgłaszającej przysługuje skarga. Do postępowań skargowych stosuje się przepisy działu VIII Kodeksu postępowania administracyjnego.</w:t>
      </w:r>
    </w:p>
    <w:p w14:paraId="0CB0FA0F" w14:textId="77777777" w:rsidR="0008558F" w:rsidRPr="004A244F" w:rsidRDefault="00000000" w:rsidP="004A244F">
      <w:pPr>
        <w:jc w:val="both"/>
        <w:rPr>
          <w:b/>
          <w:bCs/>
          <w:lang w:val="pl-PL"/>
        </w:rPr>
      </w:pPr>
      <w:r w:rsidRPr="004A244F">
        <w:rPr>
          <w:b/>
          <w:bCs/>
          <w:lang w:val="pl-PL"/>
        </w:rPr>
        <w:t>5. Kontakt w sprawach dostępności</w:t>
      </w:r>
    </w:p>
    <w:p w14:paraId="7C75B6C3" w14:textId="2976A9F2" w:rsidR="0008558F" w:rsidRPr="004A244F" w:rsidRDefault="004A244F" w:rsidP="004A244F">
      <w:pPr>
        <w:ind w:left="720"/>
        <w:jc w:val="both"/>
        <w:rPr>
          <w:lang w:val="pl-PL"/>
        </w:rPr>
      </w:pPr>
      <w:r w:rsidRPr="004A244F">
        <w:rPr>
          <w:lang w:val="pl-PL"/>
        </w:rPr>
        <w:t>1) E-mail: dostepnosc@uksw.edu.pl</w:t>
      </w:r>
    </w:p>
    <w:p w14:paraId="4AF14236" w14:textId="4F15DD65" w:rsidR="0008558F" w:rsidRPr="004A244F" w:rsidRDefault="004A244F" w:rsidP="004A244F">
      <w:pPr>
        <w:ind w:left="720"/>
        <w:jc w:val="both"/>
        <w:rPr>
          <w:lang w:val="pl-PL"/>
        </w:rPr>
      </w:pPr>
      <w:r w:rsidRPr="004A244F">
        <w:rPr>
          <w:lang w:val="pl-PL"/>
        </w:rPr>
        <w:t>2) Telefon: +48 22 561 88 38</w:t>
      </w:r>
    </w:p>
    <w:p w14:paraId="2485F6B3" w14:textId="02D0D9E8" w:rsidR="0008558F" w:rsidRPr="004A244F" w:rsidRDefault="004A244F" w:rsidP="004A244F">
      <w:pPr>
        <w:ind w:left="720"/>
        <w:jc w:val="both"/>
        <w:rPr>
          <w:lang w:val="pl-PL"/>
        </w:rPr>
      </w:pPr>
      <w:r w:rsidRPr="004A244F">
        <w:rPr>
          <w:lang w:val="pl-PL"/>
        </w:rPr>
        <w:t xml:space="preserve">3) Adres: domek nr 2, ul. </w:t>
      </w:r>
      <w:proofErr w:type="spellStart"/>
      <w:r w:rsidRPr="004A244F">
        <w:rPr>
          <w:lang w:val="pl-PL"/>
        </w:rPr>
        <w:t>Dewajtis</w:t>
      </w:r>
      <w:proofErr w:type="spellEnd"/>
      <w:r w:rsidRPr="004A244F">
        <w:rPr>
          <w:lang w:val="pl-PL"/>
        </w:rPr>
        <w:t xml:space="preserve"> 5, 01-815 Warszawa</w:t>
      </w:r>
    </w:p>
    <w:p w14:paraId="4255E5C7" w14:textId="4DF482B9" w:rsidR="0008558F" w:rsidRPr="004A244F" w:rsidRDefault="004A244F" w:rsidP="004A244F">
      <w:pPr>
        <w:ind w:left="720"/>
        <w:jc w:val="both"/>
        <w:rPr>
          <w:lang w:val="pl-PL"/>
        </w:rPr>
      </w:pPr>
      <w:r w:rsidRPr="004A244F">
        <w:rPr>
          <w:lang w:val="pl-PL"/>
        </w:rPr>
        <w:t>4) Osoba odpowiedzialna za dostępność: Dyrektor Wydawnictwa Naukowego UKSW – Joanna Dziurzyńska</w:t>
      </w:r>
    </w:p>
    <w:sectPr w:rsidR="0008558F" w:rsidRPr="004A244F" w:rsidSect="00170C0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4101081">
    <w:abstractNumId w:val="8"/>
  </w:num>
  <w:num w:numId="2" w16cid:durableId="76483680">
    <w:abstractNumId w:val="6"/>
  </w:num>
  <w:num w:numId="3" w16cid:durableId="2073576608">
    <w:abstractNumId w:val="5"/>
  </w:num>
  <w:num w:numId="4" w16cid:durableId="535965323">
    <w:abstractNumId w:val="4"/>
  </w:num>
  <w:num w:numId="5" w16cid:durableId="470680532">
    <w:abstractNumId w:val="7"/>
  </w:num>
  <w:num w:numId="6" w16cid:durableId="1631545120">
    <w:abstractNumId w:val="3"/>
  </w:num>
  <w:num w:numId="7" w16cid:durableId="1575356414">
    <w:abstractNumId w:val="2"/>
  </w:num>
  <w:num w:numId="8" w16cid:durableId="1590193817">
    <w:abstractNumId w:val="1"/>
  </w:num>
  <w:num w:numId="9" w16cid:durableId="22152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B4F"/>
    <w:rsid w:val="00034616"/>
    <w:rsid w:val="0006063C"/>
    <w:rsid w:val="0006487C"/>
    <w:rsid w:val="0008558F"/>
    <w:rsid w:val="0015074B"/>
    <w:rsid w:val="00170C0E"/>
    <w:rsid w:val="0029639D"/>
    <w:rsid w:val="00326F90"/>
    <w:rsid w:val="004A244F"/>
    <w:rsid w:val="006B579F"/>
    <w:rsid w:val="0071549D"/>
    <w:rsid w:val="007718F2"/>
    <w:rsid w:val="00861F4C"/>
    <w:rsid w:val="00872CA6"/>
    <w:rsid w:val="009605EA"/>
    <w:rsid w:val="009C0A0D"/>
    <w:rsid w:val="00A1145A"/>
    <w:rsid w:val="00A428ED"/>
    <w:rsid w:val="00AA1D8D"/>
    <w:rsid w:val="00B47730"/>
    <w:rsid w:val="00B92566"/>
    <w:rsid w:val="00BC0928"/>
    <w:rsid w:val="00C16FD2"/>
    <w:rsid w:val="00C73EDA"/>
    <w:rsid w:val="00CB0664"/>
    <w:rsid w:val="00D70979"/>
    <w:rsid w:val="00DA20DD"/>
    <w:rsid w:val="00E718D8"/>
    <w:rsid w:val="00EE2033"/>
    <w:rsid w:val="00F24F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75E7005-EE96-8845-8789-58F192DB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Ryszard Sadowski</cp:lastModifiedBy>
  <cp:revision>17</cp:revision>
  <dcterms:created xsi:type="dcterms:W3CDTF">2013-12-23T23:15:00Z</dcterms:created>
  <dcterms:modified xsi:type="dcterms:W3CDTF">2026-06-05T13:42:00Z</dcterms:modified>
  <cp:category/>
</cp:coreProperties>
</file>