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7C71" w:rsidR="00B71F2A" w:rsidP="002C5890" w:rsidRDefault="00920229" w14:paraId="77FE063F" w14:textId="0087880A">
      <w:pPr>
        <w:spacing w:before="120" w:after="120" w:line="240" w:lineRule="auto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 xml:space="preserve">Agreement for the </w:t>
      </w:r>
      <w:proofErr w:type="spellStart"/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publication</w:t>
      </w:r>
      <w:proofErr w:type="spellEnd"/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 xml:space="preserve"> of the </w:t>
      </w:r>
      <w:proofErr w:type="spellStart"/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article</w:t>
      </w:r>
      <w:proofErr w:type="spellEnd"/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 xml:space="preserve"> by the </w:t>
      </w:r>
      <w:proofErr w:type="spellStart"/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Scientific</w:t>
      </w:r>
      <w:proofErr w:type="spellEnd"/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Publishers</w:t>
      </w:r>
      <w:proofErr w:type="spellEnd"/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 xml:space="preserve"> UKSW</w:t>
      </w:r>
    </w:p>
    <w:p w:rsidRPr="00797C71" w:rsidR="002C5890" w:rsidP="002C5890" w:rsidRDefault="002C5890" w14:paraId="59F4A7FF" w14:textId="77777777">
      <w:pPr>
        <w:spacing w:before="120" w:after="120" w:line="240" w:lineRule="auto"/>
        <w:jc w:val="both"/>
        <w:rPr>
          <w:rFonts w:asciiTheme="minorHAnsi" w:hAnsiTheme="minorHAnsi" w:eastAsiaTheme="minorEastAsia" w:cstheme="minorHAnsi"/>
          <w:sz w:val="24"/>
          <w:szCs w:val="24"/>
        </w:rPr>
      </w:pPr>
      <w:bookmarkStart w:name="_Hlk63940723" w:id="0"/>
    </w:p>
    <w:p w:rsidRPr="00797C71" w:rsidR="002C5890" w:rsidP="002C5890" w:rsidRDefault="002C5890" w14:paraId="6D118A99" w14:textId="77777777">
      <w:pPr>
        <w:spacing w:before="120" w:after="120" w:line="240" w:lineRule="auto"/>
        <w:jc w:val="both"/>
        <w:rPr>
          <w:rFonts w:asciiTheme="minorHAnsi" w:hAnsiTheme="minorHAnsi" w:eastAsiaTheme="minorEastAsia" w:cstheme="minorHAnsi"/>
          <w:sz w:val="24"/>
          <w:szCs w:val="24"/>
        </w:rPr>
      </w:pPr>
    </w:p>
    <w:p w:rsidRPr="00920229" w:rsidR="00920229" w:rsidP="00797C71" w:rsidRDefault="00920229" w14:paraId="5DD9CAE6" w14:textId="77777777">
      <w:pPr>
        <w:spacing w:before="120" w:after="120" w:line="240" w:lineRule="auto"/>
        <w:jc w:val="both"/>
        <w:rPr>
          <w:rFonts w:asciiTheme="minorHAnsi" w:hAnsiTheme="minorHAnsi" w:eastAsiaTheme="minorEastAsia" w:cstheme="minorHAnsi"/>
          <w:sz w:val="24"/>
          <w:szCs w:val="24"/>
        </w:rPr>
      </w:pPr>
      <w:proofErr w:type="spellStart"/>
      <w:r w:rsidRPr="00920229">
        <w:rPr>
          <w:rFonts w:asciiTheme="minorHAnsi" w:hAnsiTheme="minorHAnsi" w:eastAsiaTheme="minorEastAsia" w:cstheme="minorHAnsi"/>
          <w:sz w:val="24"/>
          <w:szCs w:val="24"/>
        </w:rPr>
        <w:t>Signed</w:t>
      </w:r>
      <w:proofErr w:type="spellEnd"/>
      <w:r w:rsidRPr="00920229">
        <w:rPr>
          <w:rFonts w:asciiTheme="minorHAnsi" w:hAnsiTheme="minorHAnsi" w:eastAsiaTheme="minorEastAsia" w:cstheme="minorHAnsi"/>
          <w:sz w:val="24"/>
          <w:szCs w:val="24"/>
        </w:rPr>
        <w:t xml:space="preserve"> on …………………… in </w:t>
      </w:r>
      <w:proofErr w:type="spellStart"/>
      <w:r w:rsidRPr="00920229">
        <w:rPr>
          <w:rFonts w:asciiTheme="minorHAnsi" w:hAnsiTheme="minorHAnsi" w:eastAsiaTheme="minorEastAsia" w:cstheme="minorHAnsi"/>
          <w:sz w:val="24"/>
          <w:szCs w:val="24"/>
        </w:rPr>
        <w:t>Warsaw</w:t>
      </w:r>
      <w:proofErr w:type="spellEnd"/>
      <w:r w:rsidRPr="00920229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920229">
        <w:rPr>
          <w:rFonts w:asciiTheme="minorHAnsi" w:hAnsiTheme="minorHAnsi" w:eastAsiaTheme="minorEastAsia" w:cstheme="minorHAnsi"/>
          <w:sz w:val="24"/>
          <w:szCs w:val="24"/>
        </w:rPr>
        <w:t>between</w:t>
      </w:r>
      <w:proofErr w:type="spellEnd"/>
      <w:r w:rsidRPr="00920229">
        <w:rPr>
          <w:rFonts w:asciiTheme="minorHAnsi" w:hAnsiTheme="minorHAnsi" w:eastAsiaTheme="minorEastAsia" w:cstheme="minorHAnsi"/>
          <w:sz w:val="24"/>
          <w:szCs w:val="24"/>
        </w:rPr>
        <w:t>:</w:t>
      </w:r>
    </w:p>
    <w:p w:rsidRPr="00920229" w:rsidR="00920229" w:rsidP="57FD41EC" w:rsidRDefault="00920229" w14:paraId="0749B0C6" w14:textId="56AEE7B1">
      <w:pPr>
        <w:spacing w:before="120" w:after="120" w:line="240" w:lineRule="auto"/>
        <w:jc w:val="both"/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</w:pP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Cardinal Stefan 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Wyszynski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University in 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Warsaw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represented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by 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Joanna 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Dziurzyńska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, 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the 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director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of the 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Publish</w:t>
      </w:r>
      <w:r w:rsidRPr="23349F9A" w:rsidR="7F3358E7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ing House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of the University (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named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afterwards</w:t>
      </w:r>
      <w:r w:rsidRPr="23349F9A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as UKSW)</w:t>
      </w:r>
    </w:p>
    <w:p w:rsidRPr="00920229" w:rsidR="00920229" w:rsidP="152A8374" w:rsidRDefault="00920229" w14:paraId="310F5FE4" w14:textId="464E4607">
      <w:pPr>
        <w:spacing w:before="120" w:after="120" w:line="240" w:lineRule="auto"/>
        <w:jc w:val="both"/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</w:pPr>
      <w:r w:rsidRPr="1B11260E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>and Author</w:t>
      </w:r>
      <w:r w:rsidRPr="1B11260E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>(s)</w:t>
      </w:r>
      <w:r w:rsidRPr="1B11260E" w:rsidR="0092022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 xml:space="preserve"> </w:t>
      </w:r>
      <w:r w:rsidRPr="1B11260E" w:rsidR="1D91B3EF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>.............................</w:t>
      </w:r>
      <w:r w:rsidRPr="1B11260E" w:rsidR="77EA271C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24"/>
          <w:szCs w:val="24"/>
        </w:rPr>
        <w:t>,</w:t>
      </w:r>
    </w:p>
    <w:p w:rsidRPr="00797C71" w:rsidR="00DF40B4" w:rsidP="00797C71" w:rsidRDefault="00DF40B4" w14:paraId="2EC37757" w14:textId="77777777">
      <w:pPr>
        <w:spacing w:before="120" w:after="120" w:line="240" w:lineRule="auto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</w:rPr>
      </w:pPr>
      <w:bookmarkStart w:name="_Hlk63940780" w:id="1"/>
      <w:bookmarkEnd w:id="0"/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§1</w:t>
      </w:r>
    </w:p>
    <w:p w:rsidRPr="00797C71" w:rsidR="00DF40B4" w:rsidP="57FD41EC" w:rsidRDefault="00920229" w14:paraId="1BC6214B" w14:textId="7AE9442C">
      <w:pPr>
        <w:spacing w:before="120" w:after="120" w:line="240" w:lineRule="auto"/>
        <w:jc w:val="both"/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24"/>
          <w:szCs w:val="24"/>
        </w:rPr>
      </w:pP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UKSW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commits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itself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to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publish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the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original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text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of the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author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namely</w:t>
      </w:r>
      <w:r w:rsidRPr="1B11260E" w:rsidR="00DF40B4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 xml:space="preserve"> </w:t>
      </w:r>
      <w:r w:rsidRPr="1B11260E" w:rsidR="2DB191FF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i w:val="1"/>
          <w:iCs w:val="1"/>
          <w:sz w:val="24"/>
          <w:szCs w:val="24"/>
        </w:rPr>
        <w:t>...........</w:t>
      </w:r>
      <w:r w:rsidRPr="1B11260E" w:rsidR="00DF40B4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 xml:space="preserve">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called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below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as „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article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” in</w:t>
      </w:r>
      <w:r w:rsidRPr="1B11260E" w:rsidR="00797C7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B11260E" w:rsidR="00797C71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The </w:t>
      </w:r>
      <w:r w:rsidRPr="1B11260E" w:rsidR="6A29DD99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i w:val="1"/>
          <w:iCs w:val="1"/>
          <w:sz w:val="24"/>
          <w:szCs w:val="24"/>
        </w:rPr>
        <w:t>Polish</w:t>
      </w:r>
      <w:r w:rsidRPr="1B11260E" w:rsidR="6A29DD99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i w:val="1"/>
          <w:iCs w:val="1"/>
          <w:sz w:val="24"/>
          <w:szCs w:val="24"/>
        </w:rPr>
        <w:t xml:space="preserve"> </w:t>
      </w:r>
      <w:r w:rsidRPr="1B11260E" w:rsidR="6A29DD99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i w:val="1"/>
          <w:iCs w:val="1"/>
          <w:sz w:val="24"/>
          <w:szCs w:val="24"/>
        </w:rPr>
        <w:t>Review</w:t>
      </w:r>
      <w:r w:rsidRPr="1B11260E" w:rsidR="6A29DD99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i w:val="1"/>
          <w:iCs w:val="1"/>
          <w:sz w:val="24"/>
          <w:szCs w:val="24"/>
        </w:rPr>
        <w:t xml:space="preserve"> of International and </w:t>
      </w:r>
      <w:r w:rsidRPr="1B11260E" w:rsidR="6A29DD99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i w:val="1"/>
          <w:iCs w:val="1"/>
          <w:sz w:val="24"/>
          <w:szCs w:val="24"/>
        </w:rPr>
        <w:t>European</w:t>
      </w:r>
      <w:r w:rsidRPr="1B11260E" w:rsidR="6A29DD99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i w:val="1"/>
          <w:iCs w:val="1"/>
          <w:sz w:val="24"/>
          <w:szCs w:val="24"/>
        </w:rPr>
        <w:t xml:space="preserve"> Law</w:t>
      </w:r>
      <w:r w:rsidRPr="1B11260E" w:rsidR="6A29DD99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 xml:space="preserve">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the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issue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of the </w:t>
      </w:r>
      <w:r w:rsidRPr="1B11260E" w:rsidR="0092022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periodica</w:t>
      </w:r>
      <w:r w:rsidRPr="1B11260E" w:rsidR="00797C7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l</w:t>
      </w:r>
      <w:r w:rsidRPr="1B11260E" w:rsidR="00797C7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B11260E" w:rsidR="2EA86F1E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24"/>
          <w:szCs w:val="24"/>
        </w:rPr>
        <w:t>...</w:t>
      </w:r>
      <w:r w:rsidRPr="1B11260E" w:rsidR="6D83B1D4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24"/>
          <w:szCs w:val="24"/>
        </w:rPr>
        <w:t>.</w:t>
      </w:r>
      <w:r w:rsidRPr="1B11260E" w:rsidR="43C58133">
        <w:rPr>
          <w:rFonts w:ascii="Calibri" w:hAnsi="Calibri" w:eastAsia="" w:cs="Calibri" w:asciiTheme="minorAscii" w:hAnsiTheme="minorAscii" w:eastAsiaTheme="minorEastAsia" w:cstheme="minorAscii"/>
          <w:b w:val="1"/>
          <w:bCs w:val="1"/>
          <w:sz w:val="24"/>
          <w:szCs w:val="24"/>
        </w:rPr>
        <w:t>.............</w:t>
      </w:r>
    </w:p>
    <w:p w:rsidRPr="00797C71" w:rsidR="00DF40B4" w:rsidP="00797C71" w:rsidRDefault="00DF40B4" w14:paraId="1AF8082D" w14:textId="77777777">
      <w:pPr>
        <w:spacing w:before="120" w:after="120" w:line="240" w:lineRule="auto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§2</w:t>
      </w:r>
    </w:p>
    <w:p w:rsidRPr="00797C71" w:rsidR="00F57BB6" w:rsidP="00797C71" w:rsidRDefault="00920229" w14:paraId="3D874A20" w14:textId="17AC4211">
      <w:pPr>
        <w:spacing w:before="120" w:after="120" w:line="240" w:lineRule="auto"/>
        <w:jc w:val="both"/>
        <w:rPr>
          <w:rFonts w:asciiTheme="minorHAnsi" w:hAnsiTheme="minorHAnsi" w:eastAsiaTheme="minorEastAsia" w:cstheme="minorHAnsi"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sz w:val="24"/>
          <w:szCs w:val="24"/>
        </w:rPr>
        <w:t>The Author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(s)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submits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a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declaration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constituting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Appendix 1 to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this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agreement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>.</w:t>
      </w:r>
    </w:p>
    <w:p w:rsidRPr="00797C71" w:rsidR="00DF40B4" w:rsidP="00797C71" w:rsidRDefault="00DF40B4" w14:paraId="161ECB89" w14:textId="77777777">
      <w:pPr>
        <w:spacing w:before="120" w:after="120" w:line="240" w:lineRule="auto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§3</w:t>
      </w:r>
    </w:p>
    <w:p w:rsidRPr="00797C71" w:rsidR="00DF40B4" w:rsidP="00797C71" w:rsidRDefault="00920229" w14:paraId="3672FFCA" w14:textId="3BBB3C55">
      <w:pPr>
        <w:spacing w:before="120" w:after="120" w:line="240" w:lineRule="auto"/>
        <w:jc w:val="both"/>
        <w:rPr>
          <w:rFonts w:asciiTheme="minorHAnsi" w:hAnsiTheme="minorHAnsi" w:eastAsiaTheme="minorEastAsia" w:cstheme="minorHAnsi"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author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>(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>s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>)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consent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>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to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publication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,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together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with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article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(in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paper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and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electronic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version), of the data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presented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in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declaration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referred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to in §2.</w:t>
      </w:r>
    </w:p>
    <w:bookmarkEnd w:id="1"/>
    <w:p w:rsidRPr="00797C71" w:rsidR="00DF40B4" w:rsidP="00797C71" w:rsidRDefault="00DF40B4" w14:paraId="74CBCAFC" w14:textId="77777777">
      <w:pPr>
        <w:spacing w:before="120" w:after="120" w:line="240" w:lineRule="auto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§4</w:t>
      </w:r>
    </w:p>
    <w:p w:rsidRPr="00797C71" w:rsidR="00F57BB6" w:rsidP="00797C71" w:rsidRDefault="00920229" w14:paraId="20CA22EB" w14:textId="7C822A3F">
      <w:pPr>
        <w:spacing w:before="120" w:after="120" w:line="240" w:lineRule="auto"/>
        <w:jc w:val="both"/>
        <w:rPr>
          <w:rFonts w:asciiTheme="minorHAnsi" w:hAnsiTheme="minorHAnsi" w:eastAsiaTheme="minorEastAsia" w:cstheme="minorHAnsi"/>
          <w:b/>
          <w:bCs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author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(</w:t>
      </w:r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s</w:t>
      </w:r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)</w:t>
      </w:r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declares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that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he/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she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grants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the UKSW a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free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, non-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exclusive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license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to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use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article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, in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whole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or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in part,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specified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in §1, in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all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known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fields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of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use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referred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to in </w:t>
      </w:r>
      <w:r w:rsidRPr="00797C71" w:rsid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a</w:t>
      </w:r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rt. 50 of the Copyright and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Related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Rights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Act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,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including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in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following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fields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of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use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  <w:lang w:eastAsia="pl-PL"/>
        </w:rPr>
        <w:t>:</w:t>
      </w:r>
      <w:r w:rsidRPr="00797C71" w:rsidR="00F57BB6">
        <w:rPr>
          <w:rFonts w:asciiTheme="minorHAnsi" w:hAnsiTheme="minorHAnsi" w:eastAsiaTheme="minorEastAsia" w:cstheme="minorHAnsi"/>
          <w:sz w:val="24"/>
          <w:szCs w:val="24"/>
          <w:lang w:eastAsia="pl-PL"/>
        </w:rPr>
        <w:t xml:space="preserve"> </w:t>
      </w:r>
    </w:p>
    <w:p w:rsidRPr="00797C71" w:rsidR="00797C71" w:rsidP="00797C71" w:rsidRDefault="00797C71" w14:paraId="1C145978" w14:textId="588D145A">
      <w:pPr>
        <w:pStyle w:val="Akapitzlist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hAnsiTheme="minorHAnsi" w:eastAsiaTheme="minorEastAsia" w:cstheme="minorHAnsi"/>
        </w:rPr>
      </w:pPr>
      <w:proofErr w:type="spellStart"/>
      <w:r>
        <w:rPr>
          <w:rFonts w:asciiTheme="minorHAnsi" w:hAnsiTheme="minorHAnsi" w:eastAsiaTheme="minorEastAsia" w:cstheme="minorHAnsi"/>
        </w:rPr>
        <w:t>p</w:t>
      </w:r>
      <w:r w:rsidRPr="00797C71">
        <w:rPr>
          <w:rFonts w:asciiTheme="minorHAnsi" w:hAnsiTheme="minorHAnsi" w:eastAsiaTheme="minorEastAsia" w:cstheme="minorHAnsi"/>
        </w:rPr>
        <w:t>ublishing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and </w:t>
      </w:r>
      <w:proofErr w:type="spellStart"/>
      <w:r w:rsidRPr="00797C71">
        <w:rPr>
          <w:rFonts w:asciiTheme="minorHAnsi" w:hAnsiTheme="minorHAnsi" w:eastAsiaTheme="minorEastAsia" w:cstheme="minorHAnsi"/>
        </w:rPr>
        <w:t>distributing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of the </w:t>
      </w:r>
      <w:proofErr w:type="spellStart"/>
      <w:r w:rsidRPr="00797C71">
        <w:rPr>
          <w:rFonts w:asciiTheme="minorHAnsi" w:hAnsiTheme="minorHAnsi" w:eastAsiaTheme="minorEastAsia" w:cstheme="minorHAnsi"/>
        </w:rPr>
        <w:t>article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in </w:t>
      </w:r>
      <w:proofErr w:type="spellStart"/>
      <w:r w:rsidRPr="00797C71">
        <w:rPr>
          <w:rFonts w:asciiTheme="minorHAnsi" w:hAnsiTheme="minorHAnsi" w:eastAsiaTheme="minorEastAsia" w:cstheme="minorHAnsi"/>
        </w:rPr>
        <w:t>printed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and </w:t>
      </w:r>
      <w:proofErr w:type="spellStart"/>
      <w:r w:rsidRPr="00797C71">
        <w:rPr>
          <w:rFonts w:asciiTheme="minorHAnsi" w:hAnsiTheme="minorHAnsi" w:eastAsiaTheme="minorEastAsia" w:cstheme="minorHAnsi"/>
        </w:rPr>
        <w:t>electronic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version</w:t>
      </w:r>
      <w:r>
        <w:rPr>
          <w:rFonts w:asciiTheme="minorHAnsi" w:hAnsiTheme="minorHAnsi" w:eastAsiaTheme="minorEastAsia" w:cstheme="minorHAnsi"/>
        </w:rPr>
        <w:t>,</w:t>
      </w:r>
    </w:p>
    <w:p w:rsidRPr="00797C71" w:rsidR="00797C71" w:rsidP="00797C71" w:rsidRDefault="00797C71" w14:paraId="53B8FFA6" w14:textId="79581069">
      <w:pPr>
        <w:pStyle w:val="Akapitzlist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hAnsiTheme="minorHAnsi" w:eastAsiaTheme="minorEastAsia" w:cstheme="minorHAnsi"/>
        </w:rPr>
      </w:pPr>
      <w:proofErr w:type="spellStart"/>
      <w:r>
        <w:rPr>
          <w:rFonts w:asciiTheme="minorHAnsi" w:hAnsiTheme="minorHAnsi" w:eastAsiaTheme="minorEastAsia" w:cstheme="minorHAnsi"/>
        </w:rPr>
        <w:t>c</w:t>
      </w:r>
      <w:r w:rsidRPr="00797C71">
        <w:rPr>
          <w:rFonts w:asciiTheme="minorHAnsi" w:hAnsiTheme="minorHAnsi" w:eastAsiaTheme="minorEastAsia" w:cstheme="minorHAnsi"/>
        </w:rPr>
        <w:t>oping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and </w:t>
      </w:r>
      <w:proofErr w:type="spellStart"/>
      <w:r w:rsidRPr="00797C71">
        <w:rPr>
          <w:rFonts w:asciiTheme="minorHAnsi" w:hAnsiTheme="minorHAnsi" w:eastAsiaTheme="minorEastAsia" w:cstheme="minorHAnsi"/>
        </w:rPr>
        <w:t>saving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on the </w:t>
      </w:r>
      <w:proofErr w:type="spellStart"/>
      <w:r w:rsidRPr="00797C71">
        <w:rPr>
          <w:rFonts w:asciiTheme="minorHAnsi" w:hAnsiTheme="minorHAnsi" w:eastAsiaTheme="minorEastAsia" w:cstheme="minorHAnsi"/>
        </w:rPr>
        <w:t>external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drives</w:t>
      </w:r>
      <w:proofErr w:type="spellEnd"/>
    </w:p>
    <w:p w:rsidRPr="00797C71" w:rsidR="00797C71" w:rsidP="00797C71" w:rsidRDefault="00797C71" w14:paraId="234DA176" w14:textId="6FBDC2CD">
      <w:pPr>
        <w:pStyle w:val="Akapitzlist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hAnsiTheme="minorHAnsi" w:eastAsiaTheme="minorEastAsia" w:cstheme="minorHAnsi"/>
        </w:rPr>
      </w:pPr>
      <w:proofErr w:type="spellStart"/>
      <w:r>
        <w:rPr>
          <w:rFonts w:asciiTheme="minorHAnsi" w:hAnsiTheme="minorHAnsi" w:eastAsiaTheme="minorEastAsia" w:cstheme="minorHAnsi"/>
        </w:rPr>
        <w:t>e</w:t>
      </w:r>
      <w:r w:rsidRPr="00797C71">
        <w:rPr>
          <w:rFonts w:asciiTheme="minorHAnsi" w:hAnsiTheme="minorHAnsi" w:eastAsiaTheme="minorEastAsia" w:cstheme="minorHAnsi"/>
        </w:rPr>
        <w:t>ntering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into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the </w:t>
      </w:r>
      <w:proofErr w:type="spellStart"/>
      <w:r w:rsidRPr="00797C71">
        <w:rPr>
          <w:rFonts w:asciiTheme="minorHAnsi" w:hAnsiTheme="minorHAnsi" w:eastAsiaTheme="minorEastAsia" w:cstheme="minorHAnsi"/>
        </w:rPr>
        <w:t>computer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memory</w:t>
      </w:r>
      <w:proofErr w:type="spellEnd"/>
    </w:p>
    <w:p w:rsidRPr="00797C71" w:rsidR="00797C71" w:rsidP="00797C71" w:rsidRDefault="00797C71" w14:paraId="1F37FC5E" w14:textId="08791538">
      <w:pPr>
        <w:pStyle w:val="Akapitzlist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hAnsiTheme="minorHAnsi" w:eastAsiaTheme="minorEastAsia" w:cstheme="minorHAnsi"/>
        </w:rPr>
      </w:pPr>
      <w:proofErr w:type="spellStart"/>
      <w:r>
        <w:rPr>
          <w:rFonts w:asciiTheme="minorHAnsi" w:hAnsiTheme="minorHAnsi" w:eastAsiaTheme="minorEastAsia" w:cstheme="minorHAnsi"/>
        </w:rPr>
        <w:t>e</w:t>
      </w:r>
      <w:r w:rsidRPr="00797C71">
        <w:rPr>
          <w:rFonts w:asciiTheme="minorHAnsi" w:hAnsiTheme="minorHAnsi" w:eastAsiaTheme="minorEastAsia" w:cstheme="minorHAnsi"/>
        </w:rPr>
        <w:t>ntering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into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the on-line </w:t>
      </w:r>
      <w:proofErr w:type="spellStart"/>
      <w:r w:rsidRPr="00797C71">
        <w:rPr>
          <w:rFonts w:asciiTheme="minorHAnsi" w:hAnsiTheme="minorHAnsi" w:eastAsiaTheme="minorEastAsia" w:cstheme="minorHAnsi"/>
        </w:rPr>
        <w:t>libraries</w:t>
      </w:r>
      <w:proofErr w:type="spellEnd"/>
    </w:p>
    <w:p w:rsidRPr="00797C71" w:rsidR="00797C71" w:rsidP="00797C71" w:rsidRDefault="00797C71" w14:paraId="4A632509" w14:textId="4E6441F8">
      <w:pPr>
        <w:pStyle w:val="Akapitzlist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hAnsiTheme="minorHAnsi" w:eastAsiaTheme="minorEastAsia" w:cstheme="minorHAnsi"/>
        </w:rPr>
      </w:pPr>
      <w:proofErr w:type="spellStart"/>
      <w:r>
        <w:rPr>
          <w:rFonts w:asciiTheme="minorHAnsi" w:hAnsiTheme="minorHAnsi" w:eastAsiaTheme="minorEastAsia" w:cstheme="minorHAnsi"/>
        </w:rPr>
        <w:t>e</w:t>
      </w:r>
      <w:r w:rsidRPr="00797C71">
        <w:rPr>
          <w:rFonts w:asciiTheme="minorHAnsi" w:hAnsiTheme="minorHAnsi" w:eastAsiaTheme="minorEastAsia" w:cstheme="minorHAnsi"/>
        </w:rPr>
        <w:t>ntering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into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the marketing</w:t>
      </w:r>
    </w:p>
    <w:p w:rsidRPr="00797C71" w:rsidR="00DF40B4" w:rsidP="00797C71" w:rsidRDefault="00797C71" w14:paraId="23A6FDFE" w14:textId="103CAF77">
      <w:pPr>
        <w:pStyle w:val="Akapitzlist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hAnsiTheme="minorHAnsi" w:eastAsiaTheme="minorEastAsia" w:cstheme="minorHAnsi"/>
        </w:rPr>
      </w:pPr>
      <w:proofErr w:type="spellStart"/>
      <w:r>
        <w:rPr>
          <w:rFonts w:asciiTheme="minorHAnsi" w:hAnsiTheme="minorHAnsi" w:eastAsiaTheme="minorEastAsia" w:cstheme="minorHAnsi"/>
        </w:rPr>
        <w:t>e</w:t>
      </w:r>
      <w:r w:rsidRPr="00797C71">
        <w:rPr>
          <w:rFonts w:asciiTheme="minorHAnsi" w:hAnsiTheme="minorHAnsi" w:eastAsiaTheme="minorEastAsia" w:cstheme="minorHAnsi"/>
        </w:rPr>
        <w:t>ntering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into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the </w:t>
      </w:r>
      <w:proofErr w:type="spellStart"/>
      <w:r w:rsidRPr="00797C71">
        <w:rPr>
          <w:rFonts w:asciiTheme="minorHAnsi" w:hAnsiTheme="minorHAnsi" w:eastAsiaTheme="minorEastAsia" w:cstheme="minorHAnsi"/>
        </w:rPr>
        <w:t>internet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data </w:t>
      </w:r>
      <w:proofErr w:type="spellStart"/>
      <w:r w:rsidRPr="00797C71">
        <w:rPr>
          <w:rFonts w:asciiTheme="minorHAnsi" w:hAnsiTheme="minorHAnsi" w:eastAsiaTheme="minorEastAsia" w:cstheme="minorHAnsi"/>
        </w:rPr>
        <w:t>base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of </w:t>
      </w:r>
      <w:proofErr w:type="spellStart"/>
      <w:r w:rsidRPr="00797C71">
        <w:rPr>
          <w:rFonts w:asciiTheme="minorHAnsi" w:hAnsiTheme="minorHAnsi" w:eastAsiaTheme="minorEastAsia" w:cstheme="minorHAnsi"/>
        </w:rPr>
        <w:t>magazines</w:t>
      </w:r>
      <w:proofErr w:type="spellEnd"/>
    </w:p>
    <w:p w:rsidRPr="00797C71" w:rsidR="00F57BB6" w:rsidP="00797C71" w:rsidRDefault="00797C71" w14:paraId="0DE34AB1" w14:textId="35D761CC">
      <w:pPr>
        <w:pStyle w:val="Akapitzlist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hAnsiTheme="minorHAnsi" w:eastAsiaTheme="minorEastAsia" w:cstheme="minorHAnsi"/>
        </w:rPr>
      </w:pPr>
      <w:proofErr w:type="spellStart"/>
      <w:r w:rsidRPr="00797C71">
        <w:rPr>
          <w:rFonts w:asciiTheme="minorHAnsi" w:hAnsiTheme="minorHAnsi" w:eastAsiaTheme="minorEastAsia" w:cstheme="minorHAnsi"/>
        </w:rPr>
        <w:t>d</w:t>
      </w:r>
      <w:r w:rsidRPr="00797C71">
        <w:rPr>
          <w:rFonts w:asciiTheme="minorHAnsi" w:hAnsiTheme="minorHAnsi" w:eastAsiaTheme="minorEastAsia" w:cstheme="minorHAnsi"/>
        </w:rPr>
        <w:t>is</w:t>
      </w:r>
      <w:r w:rsidRPr="00797C71">
        <w:rPr>
          <w:rFonts w:asciiTheme="minorHAnsi" w:hAnsiTheme="minorHAnsi" w:eastAsiaTheme="minorEastAsia" w:cstheme="minorHAnsi"/>
        </w:rPr>
        <w:t>tributing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r w:rsidRPr="00797C71">
        <w:rPr>
          <w:rFonts w:asciiTheme="minorHAnsi" w:hAnsiTheme="minorHAnsi" w:eastAsiaTheme="minorEastAsia" w:cstheme="minorHAnsi"/>
        </w:rPr>
        <w:t>the a</w:t>
      </w:r>
      <w:proofErr w:type="spellStart"/>
      <w:r w:rsidRPr="00797C71">
        <w:rPr>
          <w:rFonts w:asciiTheme="minorHAnsi" w:hAnsiTheme="minorHAnsi" w:eastAsiaTheme="minorEastAsia" w:cstheme="minorHAnsi"/>
        </w:rPr>
        <w:t>rticle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under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the </w:t>
      </w:r>
      <w:proofErr w:type="spellStart"/>
      <w:r w:rsidRPr="00797C71">
        <w:rPr>
          <w:rFonts w:asciiTheme="minorHAnsi" w:hAnsiTheme="minorHAnsi" w:eastAsiaTheme="minorEastAsia" w:cstheme="minorHAnsi"/>
        </w:rPr>
        <w:t>terms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of the Creative </w:t>
      </w:r>
      <w:proofErr w:type="spellStart"/>
      <w:r w:rsidRPr="00797C71">
        <w:rPr>
          <w:rFonts w:asciiTheme="minorHAnsi" w:hAnsiTheme="minorHAnsi" w:eastAsiaTheme="minorEastAsia" w:cstheme="minorHAnsi"/>
        </w:rPr>
        <w:t>Commons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Attribution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license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- no </w:t>
      </w:r>
      <w:proofErr w:type="spellStart"/>
      <w:r w:rsidRPr="00797C71">
        <w:rPr>
          <w:rFonts w:asciiTheme="minorHAnsi" w:hAnsiTheme="minorHAnsi" w:eastAsiaTheme="minorEastAsia" w:cstheme="minorHAnsi"/>
        </w:rPr>
        <w:t>derivative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</w:rPr>
        <w:t>works</w:t>
      </w:r>
      <w:proofErr w:type="spellEnd"/>
      <w:r w:rsidRPr="00797C71">
        <w:rPr>
          <w:rFonts w:asciiTheme="minorHAnsi" w:hAnsiTheme="minorHAnsi" w:eastAsiaTheme="minorEastAsia" w:cstheme="minorHAnsi"/>
        </w:rPr>
        <w:t xml:space="preserve"> 4.0 International (CC BY-ND 4.0).</w:t>
      </w:r>
    </w:p>
    <w:p w:rsidRPr="00797C71" w:rsidR="00DF40B4" w:rsidP="00797C71" w:rsidRDefault="00DF40B4" w14:paraId="13A5230F" w14:textId="6103C41B">
      <w:pPr>
        <w:pStyle w:val="Akapitzlist"/>
        <w:spacing w:before="120" w:beforeAutospacing="0" w:after="120" w:afterAutospacing="0"/>
        <w:jc w:val="center"/>
        <w:rPr>
          <w:rFonts w:asciiTheme="minorHAnsi" w:hAnsiTheme="minorHAnsi" w:eastAsiaTheme="minorEastAsia" w:cstheme="minorHAnsi"/>
          <w:b/>
          <w:bCs/>
        </w:rPr>
      </w:pPr>
      <w:r w:rsidRPr="00797C71">
        <w:rPr>
          <w:rFonts w:asciiTheme="minorHAnsi" w:hAnsiTheme="minorHAnsi" w:eastAsiaTheme="minorEastAsia" w:cstheme="minorHAnsi"/>
          <w:b/>
          <w:bCs/>
        </w:rPr>
        <w:t>§5</w:t>
      </w:r>
    </w:p>
    <w:p w:rsidRPr="00797C71" w:rsidR="00DF40B4" w:rsidP="00797C71" w:rsidRDefault="00797C71" w14:paraId="413EA2BB" w14:textId="39ABCF9A">
      <w:pPr>
        <w:spacing w:before="120" w:after="120" w:line="240" w:lineRule="auto"/>
        <w:jc w:val="both"/>
        <w:rPr>
          <w:rFonts w:asciiTheme="minorHAnsi" w:hAnsiTheme="minorHAnsi" w:eastAsiaTheme="minorEastAsia" w:cstheme="minorHAnsi"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UKSW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undertakes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to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provide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each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Author with 1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copy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of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issue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of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journal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in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which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article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was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published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(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if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journal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is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published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in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printed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version) and a PDF file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containing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article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in the "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printable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>" form.</w:t>
      </w:r>
    </w:p>
    <w:p w:rsidRPr="00797C71" w:rsidR="00DF40B4" w:rsidP="00797C71" w:rsidRDefault="00DF40B4" w14:paraId="1AF5C730" w14:textId="77777777">
      <w:pPr>
        <w:spacing w:before="120" w:after="120" w:line="240" w:lineRule="auto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§6</w:t>
      </w:r>
    </w:p>
    <w:p w:rsidRPr="00797C71" w:rsidR="00DF40B4" w:rsidP="23349F9A" w:rsidRDefault="00797C71" w14:paraId="61E73B73" w14:textId="789B65FA">
      <w:pPr>
        <w:spacing w:before="120" w:after="120" w:line="240" w:lineRule="auto"/>
        <w:jc w:val="both"/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</w:pP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Any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disputes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that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may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arise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from the performance of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this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agreement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will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be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settled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amicably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, in the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spirit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of the UKSW and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known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to the Author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(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s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)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of the Open Access Policy applied by the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Publish</w:t>
      </w:r>
      <w:r w:rsidRPr="23349F9A" w:rsidR="2A274E26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ing House of the University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to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articles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published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by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them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in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journa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ls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.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In the even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t of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disagreement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,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disputes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between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the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parties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will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be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settled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by the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court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>competent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  <w:lang w:val="en-US"/>
        </w:rPr>
        <w:t xml:space="preserve"> for the UKSW seat.</w:t>
      </w:r>
    </w:p>
    <w:p w:rsidRPr="00797C71" w:rsidR="00DF40B4" w:rsidP="00797C71" w:rsidRDefault="00DF40B4" w14:paraId="7EE0A1C3" w14:textId="77777777">
      <w:pPr>
        <w:spacing w:before="120" w:after="120" w:line="240" w:lineRule="auto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b/>
          <w:bCs/>
          <w:sz w:val="24"/>
          <w:szCs w:val="24"/>
        </w:rPr>
        <w:t>§7</w:t>
      </w:r>
    </w:p>
    <w:p w:rsidRPr="00BA2269" w:rsidR="00DF40B4" w:rsidP="00797C71" w:rsidRDefault="00797C71" w14:paraId="0AAAA0C4" w14:textId="11BE9C4F">
      <w:pPr>
        <w:spacing w:before="120" w:after="120" w:line="240" w:lineRule="auto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The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agreement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>was d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rawn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up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in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two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identical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 </w:t>
      </w:r>
      <w:proofErr w:type="spellStart"/>
      <w:r w:rsidRPr="00797C71">
        <w:rPr>
          <w:rFonts w:asciiTheme="minorHAnsi" w:hAnsiTheme="minorHAnsi" w:eastAsiaTheme="minorEastAsia" w:cstheme="minorHAnsi"/>
          <w:sz w:val="24"/>
          <w:szCs w:val="24"/>
        </w:rPr>
        <w:t>copies</w:t>
      </w:r>
      <w:proofErr w:type="spellEnd"/>
      <w:r w:rsidRPr="00797C71">
        <w:rPr>
          <w:rFonts w:asciiTheme="minorHAnsi" w:hAnsiTheme="minorHAnsi" w:eastAsiaTheme="minorEastAsia" w:cstheme="minorHAnsi"/>
          <w:sz w:val="24"/>
          <w:szCs w:val="24"/>
        </w:rPr>
        <w:t xml:space="preserve">, one for the UKSW and one for the Author 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>(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>s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>)</w:t>
      </w:r>
      <w:r w:rsidRPr="00797C71">
        <w:rPr>
          <w:rFonts w:asciiTheme="minorHAnsi" w:hAnsiTheme="minorHAnsi" w:eastAsiaTheme="minorEastAsia" w:cstheme="minorHAnsi"/>
          <w:sz w:val="24"/>
          <w:szCs w:val="24"/>
        </w:rPr>
        <w:t>.</w:t>
      </w:r>
    </w:p>
    <w:p w:rsidR="00490ED1" w:rsidP="00797C71" w:rsidRDefault="00490ED1" w14:paraId="14BF0C75" w14:textId="180B49DA">
      <w:pPr>
        <w:spacing w:before="120" w:after="120" w:line="240" w:lineRule="auto"/>
        <w:jc w:val="both"/>
        <w:rPr>
          <w:rFonts w:asciiTheme="minorHAnsi" w:hAnsiTheme="minorHAnsi" w:eastAsiaTheme="minorEastAsia" w:cstheme="minorBidi"/>
          <w:sz w:val="24"/>
          <w:szCs w:val="24"/>
        </w:rPr>
      </w:pPr>
    </w:p>
    <w:p w:rsidRPr="00BA2269" w:rsidR="002C5890" w:rsidP="002C5890" w:rsidRDefault="002C5890" w14:paraId="041CF50F" w14:textId="77777777">
      <w:pPr>
        <w:spacing w:before="120" w:after="120" w:line="240" w:lineRule="auto"/>
        <w:jc w:val="both"/>
        <w:rPr>
          <w:rFonts w:asciiTheme="minorHAnsi" w:hAnsiTheme="minorHAnsi" w:eastAsiaTheme="minorEastAsia" w:cstheme="minorBidi"/>
          <w:sz w:val="24"/>
          <w:szCs w:val="24"/>
        </w:rPr>
      </w:pPr>
    </w:p>
    <w:p w:rsidRPr="00BA2269" w:rsidR="00490ED1" w:rsidP="00A62A75" w:rsidRDefault="00490ED1" w14:paraId="3DE8B18B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BA2269" w:rsidR="00DF40B4" w:rsidP="00A62A75" w:rsidRDefault="00DF40B4" w14:paraId="4EE63A79" w14:textId="7BE17E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</w:t>
      </w:r>
      <w:r w:rsidRPr="00BA2269" w:rsidR="00490ED1">
        <w:rPr>
          <w:rFonts w:ascii="Times New Roman" w:hAnsi="Times New Roman"/>
          <w:sz w:val="20"/>
          <w:szCs w:val="20"/>
        </w:rPr>
        <w:t xml:space="preserve">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………………</w:t>
      </w:r>
      <w:r w:rsidRPr="00BA2269" w:rsidR="00A62A75">
        <w:rPr>
          <w:rFonts w:ascii="Times New Roman" w:hAnsi="Times New Roman"/>
          <w:sz w:val="20"/>
          <w:szCs w:val="20"/>
        </w:rPr>
        <w:t>………………...</w:t>
      </w:r>
      <w:r w:rsidRPr="00BA2269" w:rsidR="00490ED1">
        <w:rPr>
          <w:rFonts w:ascii="Times New Roman" w:hAnsi="Times New Roman"/>
          <w:sz w:val="20"/>
          <w:szCs w:val="20"/>
        </w:rPr>
        <w:t>..</w:t>
      </w:r>
    </w:p>
    <w:p w:rsidRPr="00613E44" w:rsidR="00DF40B4" w:rsidP="23349F9A" w:rsidRDefault="00613E44" w14:paraId="715E016E" w14:textId="2F0677F1">
      <w:pPr>
        <w:spacing w:after="0" w:line="240" w:lineRule="auto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3349F9A" w:rsidR="00613E44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        </w:t>
      </w:r>
      <w:r w:rsidRPr="23349F9A" w:rsidR="00DF40B4">
        <w:rPr>
          <w:rFonts w:ascii="Calibri" w:hAnsi="Calibri" w:cs="Calibri" w:asciiTheme="minorAscii" w:hAnsiTheme="minorAscii" w:cstheme="minorAscii"/>
          <w:sz w:val="20"/>
          <w:szCs w:val="20"/>
        </w:rPr>
        <w:t>Aut</w:t>
      </w:r>
      <w:r w:rsidRPr="23349F9A" w:rsidR="00797C71">
        <w:rPr>
          <w:rFonts w:ascii="Calibri" w:hAnsi="Calibri" w:cs="Calibri" w:asciiTheme="minorAscii" w:hAnsiTheme="minorAscii" w:cstheme="minorAscii"/>
          <w:sz w:val="20"/>
          <w:szCs w:val="20"/>
        </w:rPr>
        <w:t>h</w:t>
      </w:r>
      <w:r w:rsidRPr="23349F9A" w:rsidR="00DF40B4">
        <w:rPr>
          <w:rFonts w:ascii="Calibri" w:hAnsi="Calibri" w:cs="Calibri" w:asciiTheme="minorAscii" w:hAnsiTheme="minorAscii" w:cstheme="minorAscii"/>
          <w:sz w:val="20"/>
          <w:szCs w:val="20"/>
        </w:rPr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3349F9A" w:rsidR="00613E44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       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Publishing </w:t>
      </w:r>
      <w:r w:rsidRPr="23349F9A" w:rsidR="671DFEBF">
        <w:rPr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House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of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3349F9A" w:rsidR="77438F4C">
        <w:rPr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           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>U</w:t>
      </w:r>
      <w:r w:rsidRPr="23349F9A" w:rsidR="00797C71">
        <w:rPr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>niversity</w:t>
      </w:r>
      <w:r w:rsidRPr="23349F9A" w:rsidR="00797C71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</w:p>
    <w:sectPr w:rsidRPr="00613E44" w:rsidR="00DF40B4" w:rsidSect="00490ED1">
      <w:headerReference w:type="default" r:id="rId8"/>
      <w:footnotePr>
        <w:numFmt w:val="lowerLetter"/>
      </w:footnotePr>
      <w:pgSz w:w="11906" w:h="16838" w:orient="portrait"/>
      <w:pgMar w:top="1134" w:right="851" w:bottom="1134" w:left="851" w:header="567" w:footer="283" w:gutter="0"/>
      <w:cols w:space="708"/>
      <w:docGrid w:linePitch="360"/>
      <w:footerReference w:type="default" r:id="R9c3af30f59f74b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837" w:rsidP="00C20E2E" w:rsidRDefault="000E0837" w14:paraId="2AD2DB30" w14:textId="77777777">
      <w:pPr>
        <w:spacing w:after="0" w:line="240" w:lineRule="auto"/>
      </w:pPr>
      <w:r>
        <w:separator/>
      </w:r>
    </w:p>
  </w:endnote>
  <w:endnote w:type="continuationSeparator" w:id="0">
    <w:p w:rsidR="000E0837" w:rsidP="00C20E2E" w:rsidRDefault="000E0837" w14:paraId="170877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7FD41EC" w:rsidTr="57FD41EC" w14:paraId="2BDBB931">
      <w:trPr>
        <w:trHeight w:val="300"/>
      </w:trPr>
      <w:tc>
        <w:tcPr>
          <w:tcW w:w="3400" w:type="dxa"/>
          <w:tcMar/>
        </w:tcPr>
        <w:p w:rsidR="57FD41EC" w:rsidP="57FD41EC" w:rsidRDefault="57FD41EC" w14:paraId="13617646" w14:textId="4EF9C7BA">
          <w:pPr>
            <w:pStyle w:val="Nagwek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57FD41EC" w:rsidP="57FD41EC" w:rsidRDefault="57FD41EC" w14:paraId="4D2D6896" w14:textId="06C2A849">
          <w:pPr>
            <w:pStyle w:val="Nagwek"/>
            <w:bidi w:val="0"/>
            <w:jc w:val="center"/>
          </w:pPr>
        </w:p>
      </w:tc>
      <w:tc>
        <w:tcPr>
          <w:tcW w:w="3400" w:type="dxa"/>
          <w:tcMar/>
        </w:tcPr>
        <w:p w:rsidR="57FD41EC" w:rsidP="57FD41EC" w:rsidRDefault="57FD41EC" w14:paraId="12B6D4B9" w14:textId="6A4BA746">
          <w:pPr>
            <w:pStyle w:val="Nagwek"/>
            <w:bidi w:val="0"/>
            <w:ind w:right="-115"/>
            <w:jc w:val="right"/>
          </w:pPr>
        </w:p>
      </w:tc>
    </w:tr>
  </w:tbl>
  <w:p w:rsidR="57FD41EC" w:rsidP="57FD41EC" w:rsidRDefault="57FD41EC" w14:paraId="2CC0A4E7" w14:textId="110240B1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837" w:rsidP="00C20E2E" w:rsidRDefault="000E0837" w14:paraId="4761F759" w14:textId="77777777">
      <w:pPr>
        <w:spacing w:after="0" w:line="240" w:lineRule="auto"/>
      </w:pPr>
      <w:r>
        <w:separator/>
      </w:r>
    </w:p>
  </w:footnote>
  <w:footnote w:type="continuationSeparator" w:id="0">
    <w:p w:rsidR="000E0837" w:rsidP="00C20E2E" w:rsidRDefault="000E0837" w14:paraId="004D19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62A75" w:rsidR="00DF40B4" w:rsidP="1B11260E" w:rsidRDefault="00290EB3" w14:paraId="1D0F366E" w14:textId="6A3F4850">
    <w:pPr>
      <w:pStyle w:val="Nagwek1"/>
      <w:jc w:val="center"/>
      <w:rPr>
        <w:sz w:val="18"/>
        <w:szCs w:val="18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57483E5F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1B11260E" w:rsidR="23349F9A">
      <w:rPr>
        <w:b w:val="1"/>
        <w:bCs w:val="1"/>
        <w:smallCaps w:val="1"/>
        <w:sz w:val="24"/>
        <w:szCs w:val="24"/>
        <w:lang w:val="en-US"/>
      </w:rPr>
      <w:t xml:space="preserve">Publish</w:t>
    </w:r>
    <w:r w:rsidRPr="1B11260E" w:rsidR="23349F9A">
      <w:rPr>
        <w:b w:val="1"/>
        <w:bCs w:val="1"/>
        <w:smallCaps w:val="1"/>
        <w:sz w:val="24"/>
        <w:szCs w:val="24"/>
        <w:lang w:val="en-US"/>
      </w:rPr>
      <w:t xml:space="preserve">ing House</w:t>
    </w:r>
    <w:r w:rsidR="0058570E">
      <w:rPr>
        <w:b/>
        <w:smallCaps/>
        <w:sz w:val="24"/>
        <w:szCs w:val="24"/>
      </w:rPr>
      <w:br/>
    </w:r>
    <w:r w:rsidRPr="1B11260E" w:rsidR="23349F9A">
      <w:rPr>
        <w:b w:val="1"/>
        <w:bCs w:val="1"/>
        <w:smallCaps w:val="1"/>
        <w:sz w:val="24"/>
        <w:szCs w:val="24"/>
        <w:lang w:val="en-US"/>
      </w:rPr>
      <w:t xml:space="preserve">Cardina</w:t>
    </w:r>
    <w:r w:rsidRPr="1B11260E" w:rsidR="23349F9A">
      <w:rPr>
        <w:b w:val="1"/>
        <w:bCs w:val="1"/>
        <w:smallCaps w:val="1"/>
        <w:sz w:val="24"/>
        <w:szCs w:val="24"/>
        <w:lang w:val="en-US"/>
      </w:rPr>
      <w:t xml:space="preserve">l Stefan </w:t>
    </w:r>
    <w:r w:rsidRPr="1B11260E" w:rsidR="23349F9A">
      <w:rPr>
        <w:b w:val="1"/>
        <w:bCs w:val="1"/>
        <w:smallCaps w:val="1"/>
        <w:sz w:val="24"/>
        <w:szCs w:val="24"/>
        <w:lang w:val="en-US"/>
      </w:rPr>
      <w:t xml:space="preserve">Wyszyński</w:t>
    </w:r>
    <w:r w:rsidRPr="1B11260E" w:rsidR="23349F9A">
      <w:rPr>
        <w:b w:val="1"/>
        <w:bCs w:val="1"/>
        <w:smallCaps w:val="1"/>
        <w:sz w:val="24"/>
        <w:szCs w:val="24"/>
        <w:lang w:val="en-US"/>
      </w:rPr>
      <w:t xml:space="preserve"> University in </w:t>
    </w:r>
    <w:r w:rsidRPr="1B11260E" w:rsidR="23349F9A">
      <w:rPr>
        <w:b w:val="1"/>
        <w:bCs w:val="1"/>
        <w:smallCaps w:val="1"/>
        <w:sz w:val="24"/>
        <w:szCs w:val="24"/>
        <w:lang w:val="en-US"/>
      </w:rPr>
      <w:t>Warsaw</w:t>
    </w:r>
    <w:r w:rsidRPr="1B11260E" w:rsidR="23349F9A">
      <w:rPr>
        <w:b w:val="1"/>
        <w:bCs w:val="1"/>
        <w:smallCaps w:val="1"/>
        <w:sz w:val="24"/>
        <w:szCs w:val="24"/>
        <w:lang w:val="en-US"/>
      </w:rPr>
      <w:t xml:space="preserve"> </w:t>
    </w:r>
    <w:r w:rsidR="006C6568">
      <w:rPr>
        <w:b/>
        <w:smallCaps/>
        <w:sz w:val="24"/>
        <w:szCs w:val="24"/>
      </w:rPr>
      <w:br/>
    </w:r>
    <w:r w:rsidRPr="1B11260E" w:rsidR="23349F9A">
      <w:rPr>
        <w:sz w:val="18"/>
        <w:szCs w:val="18"/>
        <w:lang w:val="en-US"/>
      </w:rPr>
      <w:t xml:space="preserve">st</w:t>
    </w:r>
    <w:r w:rsidRPr="1B11260E" w:rsidR="23349F9A">
      <w:rPr>
        <w:sz w:val="18"/>
        <w:szCs w:val="18"/>
        <w:lang w:val="en-US"/>
      </w:rPr>
      <w:t xml:space="preserve">reet</w:t>
    </w:r>
    <w:r w:rsidRPr="1B11260E" w:rsidR="23349F9A">
      <w:rPr>
        <w:sz w:val="18"/>
        <w:szCs w:val="18"/>
        <w:lang w:val="en-US"/>
      </w:rPr>
      <w:t xml:space="preserve"> </w:t>
    </w:r>
    <w:r w:rsidRPr="1B11260E" w:rsidR="23349F9A">
      <w:rPr>
        <w:sz w:val="18"/>
        <w:szCs w:val="18"/>
        <w:lang w:val="en-US"/>
      </w:rPr>
      <w:t>Dew</w:t>
    </w:r>
    <w:r w:rsidRPr="1B11260E" w:rsidR="23349F9A">
      <w:rPr>
        <w:sz w:val="18"/>
        <w:szCs w:val="18"/>
        <w:lang w:val="en-US"/>
      </w:rPr>
      <w:t>ajtis</w:t>
    </w:r>
    <w:r w:rsidRPr="1B11260E" w:rsidR="23349F9A">
      <w:rPr>
        <w:sz w:val="18"/>
        <w:szCs w:val="18"/>
        <w:lang w:val="en-US"/>
      </w:rPr>
      <w:t xml:space="preserve"> 5,</w:t>
    </w:r>
    <w:r w:rsidRPr="1B11260E" w:rsidR="23349F9A">
      <w:rPr>
        <w:sz w:val="18"/>
        <w:szCs w:val="18"/>
        <w:lang w:val="en-US"/>
      </w:rPr>
      <w:t xml:space="preserve"> </w:t>
    </w:r>
    <w:r w:rsidRPr="1B11260E" w:rsidR="23349F9A">
      <w:rPr>
        <w:sz w:val="18"/>
        <w:szCs w:val="18"/>
        <w:lang w:val="en-US"/>
      </w:rPr>
      <w:t xml:space="preserve">buliding</w:t>
    </w:r>
    <w:r w:rsidRPr="1B11260E" w:rsidR="23349F9A">
      <w:rPr>
        <w:sz w:val="18"/>
        <w:szCs w:val="18"/>
        <w:lang w:val="en-US"/>
      </w:rPr>
      <w:t xml:space="preserve"> </w:t>
    </w:r>
    <w:r w:rsidRPr="1B11260E" w:rsidR="23349F9A">
      <w:rPr>
        <w:sz w:val="18"/>
        <w:szCs w:val="18"/>
        <w:lang w:val="en-US"/>
      </w:rPr>
      <w:t xml:space="preserve">no</w:t>
    </w:r>
    <w:r w:rsidRPr="1B11260E" w:rsidR="23349F9A">
      <w:rPr>
        <w:sz w:val="18"/>
        <w:szCs w:val="18"/>
        <w:lang w:val="en-US"/>
      </w:rPr>
      <w:t xml:space="preserve">.</w:t>
    </w:r>
    <w:r w:rsidRPr="1B11260E" w:rsidR="23349F9A">
      <w:rPr>
        <w:sz w:val="18"/>
        <w:szCs w:val="18"/>
        <w:lang w:val="en-US"/>
      </w:rPr>
      <w:t xml:space="preserve"> 2, 01-815 Wars</w:t>
    </w:r>
    <w:r w:rsidRPr="1B11260E" w:rsidR="23349F9A">
      <w:rPr>
        <w:sz w:val="18"/>
        <w:szCs w:val="18"/>
        <w:lang w:val="en-US"/>
      </w:rPr>
      <w:t xml:space="preserve">aw</w:t>
    </w:r>
  </w:p>
  <w:p w:rsidRPr="00DF40B4" w:rsidR="009E1E62" w:rsidP="00490ED1" w:rsidRDefault="00DF40B4" w14:paraId="6904D918" w14:textId="2DCB8ED4">
    <w:pPr>
      <w:pStyle w:val="Nagwek1"/>
      <w:jc w:val="center"/>
      <w:rPr>
        <w:sz w:val="16"/>
        <w:szCs w:val="16"/>
        <w:lang w:val="en-US"/>
      </w:rPr>
    </w:pPr>
    <w:r w:rsidRPr="57FD41EC" w:rsidR="57FD41EC">
      <w:rPr>
        <w:sz w:val="18"/>
        <w:szCs w:val="18"/>
        <w:lang w:val="en-US"/>
      </w:rPr>
      <w:t>phone</w:t>
    </w:r>
    <w:r w:rsidRPr="57FD41EC" w:rsidR="57FD41EC">
      <w:rPr>
        <w:sz w:val="18"/>
        <w:szCs w:val="18"/>
        <w:lang w:val="en-US"/>
      </w:rPr>
      <w:t xml:space="preserve"> +48 22 561 88 38 </w:t>
    </w:r>
    <w:r w:rsidRPr="57FD41EC" w:rsidR="57FD41EC">
      <w:rPr>
        <w:rFonts w:eastAsia="Avenir"/>
        <w:sz w:val="18"/>
        <w:szCs w:val="18"/>
        <w:lang w:val="en-US"/>
      </w:rPr>
      <w:t xml:space="preserve">• </w:t>
    </w:r>
    <w:r w:rsidRPr="57FD41EC" w:rsidR="57FD41EC">
      <w:rPr>
        <w:sz w:val="18"/>
        <w:szCs w:val="18"/>
        <w:lang w:val="en-US"/>
      </w:rPr>
      <w:t xml:space="preserve">e-mail: wydawnictwo@uksw.edu.pl </w:t>
    </w:r>
    <w:r w:rsidRPr="57FD41EC" w:rsidR="57FD41EC">
      <w:rPr>
        <w:sz w:val="16"/>
        <w:szCs w:val="16"/>
        <w:lang w:val="en-US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0E0837"/>
    <w:rsid w:val="00107D76"/>
    <w:rsid w:val="00116DCB"/>
    <w:rsid w:val="001643C6"/>
    <w:rsid w:val="001A6D5B"/>
    <w:rsid w:val="001F40CD"/>
    <w:rsid w:val="00205402"/>
    <w:rsid w:val="00222945"/>
    <w:rsid w:val="00222E0C"/>
    <w:rsid w:val="002409BF"/>
    <w:rsid w:val="0028744D"/>
    <w:rsid w:val="00290EB3"/>
    <w:rsid w:val="002C5890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436DC1"/>
    <w:rsid w:val="00490ED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00B63"/>
    <w:rsid w:val="00613E44"/>
    <w:rsid w:val="006612F3"/>
    <w:rsid w:val="00686E32"/>
    <w:rsid w:val="006C0BB8"/>
    <w:rsid w:val="006C6568"/>
    <w:rsid w:val="007019D7"/>
    <w:rsid w:val="00730F87"/>
    <w:rsid w:val="007548FA"/>
    <w:rsid w:val="0078366F"/>
    <w:rsid w:val="00797C71"/>
    <w:rsid w:val="007E4AD9"/>
    <w:rsid w:val="0086377C"/>
    <w:rsid w:val="0086713F"/>
    <w:rsid w:val="008E10B5"/>
    <w:rsid w:val="00913CE7"/>
    <w:rsid w:val="00920229"/>
    <w:rsid w:val="00940D1A"/>
    <w:rsid w:val="0096563C"/>
    <w:rsid w:val="009B5D22"/>
    <w:rsid w:val="009E1E62"/>
    <w:rsid w:val="009F7D2E"/>
    <w:rsid w:val="00A259C0"/>
    <w:rsid w:val="00A5183D"/>
    <w:rsid w:val="00A62A75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A2269"/>
    <w:rsid w:val="00BC22C9"/>
    <w:rsid w:val="00BD3265"/>
    <w:rsid w:val="00C146DC"/>
    <w:rsid w:val="00C20E2E"/>
    <w:rsid w:val="00C32368"/>
    <w:rsid w:val="00C73FD0"/>
    <w:rsid w:val="00C824BA"/>
    <w:rsid w:val="00CA05D0"/>
    <w:rsid w:val="00D71742"/>
    <w:rsid w:val="00D76F3A"/>
    <w:rsid w:val="00D86E38"/>
    <w:rsid w:val="00DF1339"/>
    <w:rsid w:val="00DF40B4"/>
    <w:rsid w:val="00E061F4"/>
    <w:rsid w:val="00E367B1"/>
    <w:rsid w:val="00E4489C"/>
    <w:rsid w:val="00E66A95"/>
    <w:rsid w:val="00E67C14"/>
    <w:rsid w:val="00E826EB"/>
    <w:rsid w:val="00F37312"/>
    <w:rsid w:val="00F41397"/>
    <w:rsid w:val="00F57BB6"/>
    <w:rsid w:val="00FE65A1"/>
    <w:rsid w:val="068D1ED8"/>
    <w:rsid w:val="0A26B89C"/>
    <w:rsid w:val="0CCB8D28"/>
    <w:rsid w:val="152A8374"/>
    <w:rsid w:val="1B11260E"/>
    <w:rsid w:val="1C8AC5CE"/>
    <w:rsid w:val="1D91B3EF"/>
    <w:rsid w:val="1F7FE106"/>
    <w:rsid w:val="2296B54C"/>
    <w:rsid w:val="23349F9A"/>
    <w:rsid w:val="2A274E26"/>
    <w:rsid w:val="2AF8EBD0"/>
    <w:rsid w:val="2DB191FF"/>
    <w:rsid w:val="2E476EA4"/>
    <w:rsid w:val="2EA86F1E"/>
    <w:rsid w:val="39CDE94A"/>
    <w:rsid w:val="3BA8CE34"/>
    <w:rsid w:val="43C58133"/>
    <w:rsid w:val="47B84C46"/>
    <w:rsid w:val="4D29AAAC"/>
    <w:rsid w:val="4E475F3C"/>
    <w:rsid w:val="505B3C1E"/>
    <w:rsid w:val="5521B605"/>
    <w:rsid w:val="56B15545"/>
    <w:rsid w:val="57FD41EC"/>
    <w:rsid w:val="60FBE801"/>
    <w:rsid w:val="671DFEBF"/>
    <w:rsid w:val="6A29DD99"/>
    <w:rsid w:val="6D3EA819"/>
    <w:rsid w:val="6D83B1D4"/>
    <w:rsid w:val="6F77E3BC"/>
    <w:rsid w:val="77438F4C"/>
    <w:rsid w:val="77EA271C"/>
    <w:rsid w:val="7BB800EF"/>
    <w:rsid w:val="7F3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hAnsi="Times New Roman" w:eastAsia="Times New Roman"/>
      <w:color w:val="000000"/>
      <w:sz w:val="24"/>
      <w:szCs w:val="20"/>
      <w:lang w:eastAsia="ar-SA"/>
    </w:rPr>
  </w:style>
  <w:style w:type="character" w:styleId="TekstpodstawowyZnak" w:customStyle="1">
    <w:name w:val="Tekst podstawowy Znak"/>
    <w:link w:val="Tekstpodstawowy"/>
    <w:semiHidden/>
    <w:rsid w:val="009E1E62"/>
    <w:rPr>
      <w:rFonts w:ascii="Times New Roman" w:hAnsi="Times New Roman" w:eastAsia="Times New Roman"/>
      <w:color w:val="000000"/>
      <w:sz w:val="24"/>
      <w:lang w:eastAsia="ar-SA"/>
    </w:rPr>
  </w:style>
  <w:style w:type="paragraph" w:styleId="Nagwek1" w:customStyle="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styleId="paragraph" w:customStyle="1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textrun" w:customStyle="1">
    <w:name w:val="textrun"/>
    <w:rsid w:val="006C6568"/>
    <w:rPr>
      <w:rFonts w:cs="Times New Roman"/>
    </w:rPr>
  </w:style>
  <w:style w:type="character" w:styleId="normaltextrun" w:customStyle="1">
    <w:name w:val="normaltextrun"/>
    <w:rsid w:val="006C6568"/>
    <w:rPr>
      <w:rFonts w:cs="Times New Roman"/>
    </w:rPr>
  </w:style>
  <w:style w:type="character" w:styleId="eop" w:customStyle="1">
    <w:name w:val="eop"/>
    <w:rsid w:val="006C6568"/>
    <w:rPr>
      <w:rFonts w:cs="Times New Roman"/>
    </w:rPr>
  </w:style>
  <w:style w:type="character" w:styleId="scxw192893477" w:customStyle="1">
    <w:name w:val="scxw192893477"/>
    <w:rsid w:val="006C6568"/>
    <w:rPr>
      <w:rFonts w:cs="Times New Roman"/>
    </w:rPr>
  </w:style>
  <w:style w:type="character" w:styleId="spellingerror" w:customStyle="1">
    <w:name w:val="spellingerror"/>
    <w:rsid w:val="006C6568"/>
    <w:rPr>
      <w:rFonts w:cs="Times New Roman"/>
    </w:rPr>
  </w:style>
  <w:style w:type="character" w:styleId="Nierozpoznanawzmianka1" w:customStyle="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9c3af30f59f74b2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Uniwersytet Kardynała Stefana Wyszyńskiego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Elżbieta Sobczak</dc:creator>
  <keywords/>
  <dc:description/>
  <lastModifiedBy>Krzysztof Masło</lastModifiedBy>
  <revision>8</revision>
  <dcterms:created xsi:type="dcterms:W3CDTF">2022-11-04T12:42:00.0000000Z</dcterms:created>
  <dcterms:modified xsi:type="dcterms:W3CDTF">2024-05-10T19:00:44.0199122Z</dcterms:modified>
</coreProperties>
</file>