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942C24" w14:textId="2DC5E103" w:rsidR="00955B79" w:rsidRPr="00F77121" w:rsidRDefault="00FF1FF2" w:rsidP="00F0311F">
      <w:pPr>
        <w:jc w:val="right"/>
        <w:rPr>
          <w:sz w:val="22"/>
          <w:szCs w:val="22"/>
          <w:lang w:val="en-GB" w:eastAsia="de-DE" w:bidi="en-US"/>
        </w:rPr>
      </w:pPr>
      <w:bookmarkStart w:id="0" w:name="OLE_LINK2"/>
      <w:r w:rsidRPr="00F77121">
        <w:rPr>
          <w:sz w:val="22"/>
          <w:szCs w:val="22"/>
          <w:lang w:val="en-GB"/>
        </w:rPr>
        <w:t xml:space="preserve">This article is published in Open Access and distributed under the terms of the Creative Commons Attribution 4.0 International licence (CC BY 4.0): </w:t>
      </w:r>
      <w:r w:rsidR="007E6039" w:rsidRPr="00F77121">
        <w:rPr>
          <w:lang w:val="en-GB"/>
        </w:rPr>
        <w:t>https://creativecommons.org/licenses/by/4.0/</w:t>
      </w:r>
    </w:p>
    <w:p w14:paraId="3B6E4D63" w14:textId="0BFBE7C6" w:rsidR="00BA7D2F" w:rsidRPr="00F77121" w:rsidRDefault="00AA5BE8" w:rsidP="00F0311F">
      <w:pPr>
        <w:jc w:val="right"/>
        <w:rPr>
          <w:lang w:val="en-GB"/>
        </w:rPr>
      </w:pPr>
      <w:r w:rsidRPr="00F77121">
        <w:rPr>
          <w:szCs w:val="20"/>
          <w:lang w:val="en-GB"/>
        </w:rPr>
        <w:t xml:space="preserve">p-ISSN </w:t>
      </w:r>
      <w:r w:rsidR="00672BD5" w:rsidRPr="00F77121">
        <w:rPr>
          <w:color w:val="000000"/>
          <w:lang w:val="en-GB"/>
        </w:rPr>
        <w:t>1232-8766</w:t>
      </w:r>
      <w:r w:rsidRPr="00F77121">
        <w:rPr>
          <w:szCs w:val="20"/>
          <w:lang w:val="en-GB"/>
        </w:rPr>
        <w:t xml:space="preserve">; e-ISSN </w:t>
      </w:r>
      <w:r w:rsidR="00672BD5" w:rsidRPr="00F77121">
        <w:rPr>
          <w:color w:val="000000"/>
          <w:lang w:val="en-GB"/>
        </w:rPr>
        <w:t>2450-1328</w:t>
      </w:r>
    </w:p>
    <w:p w14:paraId="55DB229D" w14:textId="2AE1D624" w:rsidR="00672BD5" w:rsidRPr="00F77121" w:rsidRDefault="00672BD5" w:rsidP="00F0311F">
      <w:pPr>
        <w:jc w:val="right"/>
        <w:rPr>
          <w:szCs w:val="20"/>
          <w:lang w:val="en-GB"/>
        </w:rPr>
      </w:pPr>
      <w:r w:rsidRPr="00F77121">
        <w:rPr>
          <w:lang w:val="en-GB"/>
        </w:rPr>
        <w:t>https://doi.org/10.21852/sem.xxxx</w:t>
      </w:r>
    </w:p>
    <w:p w14:paraId="1C03B45F" w14:textId="77777777" w:rsidR="00AA5BE8" w:rsidRPr="00F77121" w:rsidRDefault="00AA5BE8" w:rsidP="00AA5BE8">
      <w:pPr>
        <w:rPr>
          <w:lang w:val="en-GB"/>
        </w:rPr>
      </w:pPr>
    </w:p>
    <w:p w14:paraId="552B691E" w14:textId="1D924CE1" w:rsidR="00AA5BE8" w:rsidRPr="00F77121" w:rsidRDefault="00FB5367" w:rsidP="00AA5BE8">
      <w:pPr>
        <w:rPr>
          <w:i/>
          <w:iCs/>
          <w:lang w:val="en-GB"/>
        </w:rPr>
      </w:pPr>
      <w:r w:rsidRPr="00F77121">
        <w:rPr>
          <w:i/>
          <w:iCs/>
          <w:lang w:val="en-GB"/>
        </w:rPr>
        <w:t xml:space="preserve">Article Type </w:t>
      </w:r>
      <w:r w:rsidR="00AA5BE8" w:rsidRPr="00F77121">
        <w:rPr>
          <w:i/>
          <w:iCs/>
          <w:lang w:val="en-GB"/>
        </w:rPr>
        <w:t>(</w:t>
      </w:r>
      <w:r w:rsidR="00794E3E" w:rsidRPr="00F77121">
        <w:rPr>
          <w:i/>
          <w:iCs/>
          <w:lang w:val="en-GB"/>
        </w:rPr>
        <w:t xml:space="preserve">Research </w:t>
      </w:r>
      <w:r w:rsidR="00AA5BE8" w:rsidRPr="00F77121">
        <w:rPr>
          <w:i/>
          <w:iCs/>
          <w:lang w:val="en-GB"/>
        </w:rPr>
        <w:t xml:space="preserve">Article, Review Article, </w:t>
      </w:r>
      <w:r w:rsidR="006F40A6" w:rsidRPr="00F77121">
        <w:rPr>
          <w:i/>
          <w:iCs/>
          <w:lang w:val="en-GB"/>
        </w:rPr>
        <w:t xml:space="preserve">Book Review, </w:t>
      </w:r>
      <w:r w:rsidR="00AA5BE8" w:rsidRPr="00F77121">
        <w:rPr>
          <w:i/>
          <w:iCs/>
          <w:lang w:val="en-GB"/>
        </w:rPr>
        <w:t>Report)</w:t>
      </w:r>
    </w:p>
    <w:p w14:paraId="7D6C7E1C" w14:textId="77777777" w:rsidR="00AA5BE8" w:rsidRPr="00F77121" w:rsidRDefault="00AA5BE8" w:rsidP="001B606C">
      <w:pPr>
        <w:pStyle w:val="Title-Sem-New"/>
      </w:pPr>
      <w:r w:rsidRPr="00F77121">
        <w:t>Title</w:t>
      </w:r>
    </w:p>
    <w:p w14:paraId="462EECAF" w14:textId="77777777" w:rsidR="00AA5BE8" w:rsidRPr="00F77121" w:rsidRDefault="00AA5BE8" w:rsidP="00A30DE7">
      <w:pPr>
        <w:rPr>
          <w:lang w:val="en-GB"/>
        </w:rPr>
      </w:pPr>
      <w:r w:rsidRPr="00F77121">
        <w:rPr>
          <w:b/>
          <w:bCs/>
          <w:lang w:val="en-GB"/>
        </w:rPr>
        <w:t>First name Last name</w:t>
      </w:r>
      <w:r w:rsidRPr="00F77121">
        <w:rPr>
          <w:b/>
          <w:bCs/>
          <w:vertAlign w:val="superscript"/>
          <w:lang w:val="en-GB"/>
        </w:rPr>
        <w:t>1</w:t>
      </w:r>
      <w:r w:rsidRPr="00F77121">
        <w:rPr>
          <w:b/>
          <w:bCs/>
          <w:lang w:val="en-GB"/>
        </w:rPr>
        <w:t>, First name Last name</w:t>
      </w:r>
      <w:r w:rsidRPr="00F77121">
        <w:rPr>
          <w:b/>
          <w:bCs/>
          <w:vertAlign w:val="superscript"/>
          <w:lang w:val="en-GB"/>
        </w:rPr>
        <w:t>2</w:t>
      </w:r>
      <w:r w:rsidR="005265C2" w:rsidRPr="00F77121">
        <w:rPr>
          <w:b/>
          <w:bCs/>
          <w:lang w:val="en-GB"/>
        </w:rPr>
        <w:t>,</w:t>
      </w:r>
      <w:r w:rsidRPr="00F77121">
        <w:rPr>
          <w:b/>
          <w:bCs/>
          <w:lang w:val="en-GB"/>
        </w:rPr>
        <w:t xml:space="preserve"> and First name Last name</w:t>
      </w:r>
      <w:r w:rsidR="00FF1FF2" w:rsidRPr="00F77121">
        <w:rPr>
          <w:b/>
          <w:bCs/>
          <w:vertAlign w:val="superscript"/>
          <w:lang w:val="en-GB"/>
        </w:rPr>
        <w:t>3</w:t>
      </w:r>
      <w:r w:rsidRPr="00F77121">
        <w:rPr>
          <w:lang w:val="en-GB"/>
        </w:rPr>
        <w:t>*</w:t>
      </w:r>
    </w:p>
    <w:p w14:paraId="113AE0CD" w14:textId="77777777" w:rsidR="00AA5BE8" w:rsidRPr="00F77121" w:rsidRDefault="00AA5BE8" w:rsidP="00F0311F">
      <w:pPr>
        <w:rPr>
          <w:lang w:val="en-GB"/>
        </w:rPr>
      </w:pPr>
      <w:r w:rsidRPr="00F77121">
        <w:rPr>
          <w:vertAlign w:val="superscript"/>
          <w:lang w:val="en-GB"/>
        </w:rPr>
        <w:t>1</w:t>
      </w:r>
      <w:r w:rsidRPr="00F77121">
        <w:rPr>
          <w:lang w:val="en-GB"/>
        </w:rPr>
        <w:t xml:space="preserve"> Affiliation 1; </w:t>
      </w:r>
    </w:p>
    <w:p w14:paraId="1ACEC92E" w14:textId="77777777" w:rsidR="00AA5BE8" w:rsidRPr="00F77121" w:rsidRDefault="00AA5BE8" w:rsidP="00F0311F">
      <w:pPr>
        <w:rPr>
          <w:lang w:val="en-GB"/>
        </w:rPr>
      </w:pPr>
      <w:r w:rsidRPr="00F77121">
        <w:rPr>
          <w:vertAlign w:val="superscript"/>
          <w:lang w:val="en-GB"/>
        </w:rPr>
        <w:t>2</w:t>
      </w:r>
      <w:r w:rsidRPr="00F77121">
        <w:rPr>
          <w:lang w:val="en-GB"/>
        </w:rPr>
        <w:t xml:space="preserve"> Affiliation 2; </w:t>
      </w:r>
    </w:p>
    <w:p w14:paraId="0A089FBD" w14:textId="77777777" w:rsidR="00FF1FF2" w:rsidRPr="00F77121" w:rsidRDefault="00FF1FF2" w:rsidP="00FF1FF2">
      <w:pPr>
        <w:rPr>
          <w:lang w:val="en-GB"/>
        </w:rPr>
      </w:pPr>
      <w:r w:rsidRPr="00F77121">
        <w:rPr>
          <w:vertAlign w:val="superscript"/>
          <w:lang w:val="en-GB"/>
        </w:rPr>
        <w:t>3</w:t>
      </w:r>
      <w:r w:rsidRPr="00F77121">
        <w:rPr>
          <w:lang w:val="en-GB"/>
        </w:rPr>
        <w:t xml:space="preserve"> Affiliation 3; </w:t>
      </w:r>
    </w:p>
    <w:p w14:paraId="07E4C7B7" w14:textId="70B75C7B" w:rsidR="00FF1FF2" w:rsidRPr="007B2CEF" w:rsidRDefault="007B2CEF" w:rsidP="00447935">
      <w:pPr>
        <w:rPr>
          <w:i/>
          <w:iCs/>
          <w:lang w:val="en-GB"/>
        </w:rPr>
      </w:pPr>
      <w:r w:rsidRPr="007B2CEF">
        <w:rPr>
          <w:i/>
          <w:iCs/>
        </w:rPr>
        <w:t>Numery w indeksie górnym wskazują afiliacje autorów. Autorzy afiliowani przy tej samej instytucji powinni posługiwać się tym samym numerem. Gwiazdka (*) oznacza autora korespondencyjnego.</w:t>
      </w:r>
    </w:p>
    <w:p w14:paraId="6ECE77D7" w14:textId="148E4A59" w:rsidR="00AA5BE8" w:rsidRPr="00F77121" w:rsidRDefault="00AA5BE8" w:rsidP="00F0311F">
      <w:pPr>
        <w:rPr>
          <w:lang w:val="en-GB"/>
        </w:rPr>
      </w:pPr>
      <w:r w:rsidRPr="00F77121">
        <w:rPr>
          <w:b/>
          <w:lang w:val="en-GB"/>
        </w:rPr>
        <w:t xml:space="preserve">* </w:t>
      </w:r>
      <w:r w:rsidRPr="00F77121">
        <w:rPr>
          <w:lang w:val="en-GB"/>
        </w:rPr>
        <w:t>Correspond</w:t>
      </w:r>
      <w:r w:rsidR="000E17A1" w:rsidRPr="00F77121">
        <w:rPr>
          <w:lang w:val="en-GB"/>
        </w:rPr>
        <w:t>ence:</w:t>
      </w:r>
      <w:r w:rsidRPr="00F77121">
        <w:rPr>
          <w:lang w:val="en-GB"/>
        </w:rPr>
        <w:t xml:space="preserve"> </w:t>
      </w:r>
      <w:hyperlink r:id="rId8" w:history="1">
        <w:r w:rsidR="005265C2" w:rsidRPr="00F77121">
          <w:rPr>
            <w:rStyle w:val="Hipercze"/>
            <w:lang w:val="en-GB"/>
          </w:rPr>
          <w:t>e-mail@e-mail.com</w:t>
        </w:r>
      </w:hyperlink>
      <w:r w:rsidR="000E17A1" w:rsidRPr="00F77121">
        <w:rPr>
          <w:lang w:val="en-GB"/>
        </w:rPr>
        <w:t xml:space="preserve">. </w:t>
      </w:r>
      <w:r w:rsidR="005323EB" w:rsidRPr="005323EB">
        <w:rPr>
          <w:i/>
          <w:iCs/>
        </w:rPr>
        <w:t>Jeżeli autorów korespondencyjnych jest więcej niż jeden, każdy adres e-mail należy poprzedzić inicjałami właściwego autora korespondencyjnego</w:t>
      </w:r>
      <w:r w:rsidR="005323EB">
        <w:t>.</w:t>
      </w:r>
      <w:r w:rsidR="000E17A1" w:rsidRPr="00F77121">
        <w:rPr>
          <w:lang w:val="en-GB"/>
        </w:rPr>
        <w:t xml:space="preserve"> </w:t>
      </w:r>
    </w:p>
    <w:p w14:paraId="72B89245" w14:textId="6B71915F" w:rsidR="00F128ED" w:rsidRPr="00F77121" w:rsidRDefault="00056BD8" w:rsidP="00F128ED">
      <w:pPr>
        <w:spacing w:line="300" w:lineRule="atLeast"/>
        <w:rPr>
          <w:lang w:val="en-GB"/>
        </w:rPr>
      </w:pPr>
      <w:r w:rsidRPr="00F77121">
        <w:rPr>
          <w:lang w:val="en-GB"/>
        </w:rPr>
        <w:t xml:space="preserve">ORCID: </w:t>
      </w:r>
      <w:r w:rsidR="00B633DD" w:rsidRPr="00B633DD">
        <w:rPr>
          <w:i/>
          <w:iCs/>
        </w:rPr>
        <w:t xml:space="preserve">Wszyscy autorzy są zobowiązani do podania ważnego i uwierzytelnionego identyfikatora ORCID. W przypadku manuskryptów </w:t>
      </w:r>
      <w:proofErr w:type="spellStart"/>
      <w:r w:rsidR="00B633DD" w:rsidRPr="00B633DD">
        <w:rPr>
          <w:i/>
          <w:iCs/>
        </w:rPr>
        <w:t>wieloautorskich</w:t>
      </w:r>
      <w:proofErr w:type="spellEnd"/>
      <w:r w:rsidR="00B633DD" w:rsidRPr="00B633DD">
        <w:rPr>
          <w:i/>
          <w:iCs/>
        </w:rPr>
        <w:t xml:space="preserve"> każdy identyfikator ORCID należy poprzedzić inicjałami odpowiedniego autora, np.:</w:t>
      </w:r>
      <w:r w:rsidRPr="00F77121">
        <w:rPr>
          <w:i/>
          <w:iCs/>
          <w:lang w:val="en-GB"/>
        </w:rPr>
        <w:t xml:space="preserve"> A.A.:</w:t>
      </w:r>
      <w:r w:rsidRPr="00F77121">
        <w:rPr>
          <w:lang w:val="en-GB"/>
        </w:rPr>
        <w:t xml:space="preserve"> </w:t>
      </w:r>
      <w:r w:rsidR="006F40A6" w:rsidRPr="00F77121">
        <w:rPr>
          <w:lang w:val="en-GB"/>
        </w:rPr>
        <w:t>ORCID</w:t>
      </w:r>
      <w:r w:rsidR="00C70091" w:rsidRPr="00F77121">
        <w:rPr>
          <w:lang w:val="en-GB"/>
        </w:rPr>
        <w:t xml:space="preserve">: </w:t>
      </w:r>
      <w:r w:rsidR="00F44C95" w:rsidRPr="00F77121">
        <w:rPr>
          <w:lang w:val="en-GB"/>
        </w:rPr>
        <w:t>https://orcid.org/</w:t>
      </w:r>
      <w:r w:rsidR="006F40A6" w:rsidRPr="00F77121">
        <w:rPr>
          <w:lang w:val="en-GB"/>
        </w:rPr>
        <w:t>0000-0000-0000-0000</w:t>
      </w:r>
      <w:r w:rsidRPr="00F77121">
        <w:rPr>
          <w:lang w:val="en-GB"/>
        </w:rPr>
        <w:t xml:space="preserve">; B.B.: </w:t>
      </w:r>
      <w:r w:rsidR="006F40A6" w:rsidRPr="00F77121">
        <w:rPr>
          <w:lang w:val="en-GB"/>
        </w:rPr>
        <w:t xml:space="preserve">ORCID: </w:t>
      </w:r>
      <w:r w:rsidR="00F44C95" w:rsidRPr="00F77121">
        <w:rPr>
          <w:lang w:val="en-GB"/>
        </w:rPr>
        <w:t>https://orcid.org/</w:t>
      </w:r>
      <w:r w:rsidR="006F40A6" w:rsidRPr="00F77121">
        <w:rPr>
          <w:lang w:val="en-GB"/>
        </w:rPr>
        <w:t>0000-0000-0000-0000</w:t>
      </w:r>
      <w:r w:rsidRPr="00F77121">
        <w:rPr>
          <w:lang w:val="en-GB"/>
        </w:rPr>
        <w:t>.</w:t>
      </w:r>
      <w:r w:rsidR="00C70091" w:rsidRPr="00F77121">
        <w:rPr>
          <w:lang w:val="en-GB"/>
        </w:rPr>
        <w:br/>
        <w:t xml:space="preserve">Received: YYYY-MM-DD; Revised: YYYY-MM-DD; Accepted: YYYY-MM-DD; </w:t>
      </w:r>
      <w:r w:rsidR="00C70091" w:rsidRPr="00F77121">
        <w:rPr>
          <w:lang w:val="en-GB"/>
        </w:rPr>
        <w:br/>
        <w:t>Published Online First: YYYY-MM-DD; (</w:t>
      </w:r>
      <w:r w:rsidR="001A044F" w:rsidRPr="001A044F">
        <w:rPr>
          <w:i/>
          <w:iCs/>
        </w:rPr>
        <w:t>Daty zostaną uzupełnione przez Redakcję</w:t>
      </w:r>
      <w:r w:rsidR="00F128ED" w:rsidRPr="00F77121">
        <w:rPr>
          <w:lang w:val="en-GB"/>
        </w:rPr>
        <w:t>).</w:t>
      </w:r>
    </w:p>
    <w:p w14:paraId="1EF99D44" w14:textId="77777777" w:rsidR="00AA5BE8" w:rsidRPr="00F77121" w:rsidRDefault="00AA5BE8" w:rsidP="00854728">
      <w:pPr>
        <w:pStyle w:val="Heading-1"/>
        <w:rPr>
          <w:rFonts w:cs="Times New Roman"/>
        </w:rPr>
      </w:pPr>
      <w:r w:rsidRPr="00F77121">
        <w:rPr>
          <w:rFonts w:cs="Times New Roman"/>
        </w:rPr>
        <w:t>Abstract</w:t>
      </w:r>
    </w:p>
    <w:p w14:paraId="58C3018A" w14:textId="77777777" w:rsidR="001A044F" w:rsidRPr="001A044F" w:rsidRDefault="001A044F" w:rsidP="001A044F">
      <w:pPr>
        <w:spacing w:before="100" w:beforeAutospacing="1" w:after="100" w:afterAutospacing="1"/>
      </w:pPr>
      <w:r w:rsidRPr="001A044F">
        <w:t xml:space="preserve">Abstrakt powinien zawierać </w:t>
      </w:r>
      <w:r w:rsidRPr="001A044F">
        <w:rPr>
          <w:b/>
          <w:bCs/>
        </w:rPr>
        <w:t>kluczowe terminy</w:t>
      </w:r>
      <w:r w:rsidRPr="001A044F">
        <w:t xml:space="preserve">, które odzwierciedlają główną tematykę artykułu i są powszechnie stosowane w międzynarodowym dyskursie naukowym (np. </w:t>
      </w:r>
      <w:proofErr w:type="spellStart"/>
      <w:r w:rsidRPr="001A044F">
        <w:rPr>
          <w:i/>
          <w:iCs/>
        </w:rPr>
        <w:t>youth</w:t>
      </w:r>
      <w:proofErr w:type="spellEnd"/>
      <w:r w:rsidRPr="001A044F">
        <w:rPr>
          <w:i/>
          <w:iCs/>
        </w:rPr>
        <w:t xml:space="preserve">, </w:t>
      </w:r>
      <w:proofErr w:type="spellStart"/>
      <w:r w:rsidRPr="001A044F">
        <w:rPr>
          <w:i/>
          <w:iCs/>
        </w:rPr>
        <w:t>youth</w:t>
      </w:r>
      <w:proofErr w:type="spellEnd"/>
      <w:r w:rsidRPr="001A044F">
        <w:rPr>
          <w:i/>
          <w:iCs/>
        </w:rPr>
        <w:t xml:space="preserve"> </w:t>
      </w:r>
      <w:proofErr w:type="spellStart"/>
      <w:r w:rsidRPr="001A044F">
        <w:rPr>
          <w:i/>
          <w:iCs/>
        </w:rPr>
        <w:t>education</w:t>
      </w:r>
      <w:proofErr w:type="spellEnd"/>
      <w:r w:rsidRPr="001A044F">
        <w:rPr>
          <w:i/>
          <w:iCs/>
        </w:rPr>
        <w:t xml:space="preserve">, family </w:t>
      </w:r>
      <w:proofErr w:type="spellStart"/>
      <w:r w:rsidRPr="001A044F">
        <w:rPr>
          <w:i/>
          <w:iCs/>
        </w:rPr>
        <w:t>relationships</w:t>
      </w:r>
      <w:proofErr w:type="spellEnd"/>
      <w:r w:rsidRPr="001A044F">
        <w:rPr>
          <w:i/>
          <w:iCs/>
        </w:rPr>
        <w:t xml:space="preserve">, </w:t>
      </w:r>
      <w:proofErr w:type="spellStart"/>
      <w:r w:rsidRPr="001A044F">
        <w:rPr>
          <w:i/>
          <w:iCs/>
        </w:rPr>
        <w:t>youth</w:t>
      </w:r>
      <w:proofErr w:type="spellEnd"/>
      <w:r w:rsidRPr="001A044F">
        <w:rPr>
          <w:i/>
          <w:iCs/>
        </w:rPr>
        <w:t xml:space="preserve"> </w:t>
      </w:r>
      <w:proofErr w:type="spellStart"/>
      <w:r w:rsidRPr="001A044F">
        <w:rPr>
          <w:i/>
          <w:iCs/>
        </w:rPr>
        <w:t>culture</w:t>
      </w:r>
      <w:proofErr w:type="spellEnd"/>
      <w:r w:rsidRPr="001A044F">
        <w:rPr>
          <w:i/>
          <w:iCs/>
        </w:rPr>
        <w:t xml:space="preserve">, </w:t>
      </w:r>
      <w:proofErr w:type="spellStart"/>
      <w:r w:rsidRPr="001A044F">
        <w:rPr>
          <w:i/>
          <w:iCs/>
        </w:rPr>
        <w:t>civic</w:t>
      </w:r>
      <w:proofErr w:type="spellEnd"/>
      <w:r w:rsidRPr="001A044F">
        <w:rPr>
          <w:i/>
          <w:iCs/>
        </w:rPr>
        <w:t xml:space="preserve"> </w:t>
      </w:r>
      <w:proofErr w:type="spellStart"/>
      <w:r w:rsidRPr="001A044F">
        <w:rPr>
          <w:i/>
          <w:iCs/>
        </w:rPr>
        <w:t>education</w:t>
      </w:r>
      <w:proofErr w:type="spellEnd"/>
      <w:r w:rsidRPr="001A044F">
        <w:rPr>
          <w:i/>
          <w:iCs/>
        </w:rPr>
        <w:t xml:space="preserve">, Christian </w:t>
      </w:r>
      <w:proofErr w:type="spellStart"/>
      <w:r w:rsidRPr="001A044F">
        <w:rPr>
          <w:i/>
          <w:iCs/>
        </w:rPr>
        <w:t>education</w:t>
      </w:r>
      <w:proofErr w:type="spellEnd"/>
      <w:r w:rsidRPr="001A044F">
        <w:t>).</w:t>
      </w:r>
    </w:p>
    <w:p w14:paraId="18AE5207" w14:textId="670CC793" w:rsidR="00463E6B" w:rsidRPr="00F77121" w:rsidRDefault="00446594" w:rsidP="00463E6B">
      <w:pPr>
        <w:rPr>
          <w:lang w:val="en-GB"/>
        </w:rPr>
      </w:pPr>
      <w:r>
        <w:t xml:space="preserve">Objętość: </w:t>
      </w:r>
      <w:r w:rsidRPr="00446594">
        <w:rPr>
          <w:b/>
          <w:bCs/>
        </w:rPr>
        <w:t>150–250 słów</w:t>
      </w:r>
      <w:r>
        <w:t>, jeden akapit</w:t>
      </w:r>
      <w:r w:rsidR="00463E6B" w:rsidRPr="00F77121">
        <w:rPr>
          <w:lang w:val="en-GB"/>
        </w:rPr>
        <w:t>.</w:t>
      </w:r>
    </w:p>
    <w:p w14:paraId="728DA12B" w14:textId="3BEC82E3" w:rsidR="00463E6B" w:rsidRDefault="00446594" w:rsidP="00463E6B">
      <w:r>
        <w:t>Abstrakt powinien krótko przedstawiać:</w:t>
      </w:r>
    </w:p>
    <w:p w14:paraId="451BC127" w14:textId="75873FA6" w:rsidR="00446594" w:rsidRDefault="00446594" w:rsidP="00446594">
      <w:pPr>
        <w:pStyle w:val="Bullet-Paragraph"/>
      </w:pPr>
      <w:r>
        <w:t xml:space="preserve">tło i uzasadnienie podjęcia badań; </w:t>
      </w:r>
    </w:p>
    <w:p w14:paraId="54CDCD82" w14:textId="1D61E38A" w:rsidR="00446594" w:rsidRDefault="00446594" w:rsidP="00446594">
      <w:pPr>
        <w:pStyle w:val="Bullet-Paragraph"/>
      </w:pPr>
      <w:r>
        <w:t xml:space="preserve">główny cel; </w:t>
      </w:r>
    </w:p>
    <w:p w14:paraId="7651D3FB" w14:textId="51212097" w:rsidR="00446594" w:rsidRDefault="00446594" w:rsidP="00446594">
      <w:pPr>
        <w:pStyle w:val="Bullet-Paragraph"/>
      </w:pPr>
      <w:r>
        <w:t xml:space="preserve">metodę, podejście lub ramy koncepcyjne; </w:t>
      </w:r>
    </w:p>
    <w:p w14:paraId="3C3E49A2" w14:textId="7C92DDF0" w:rsidR="00446594" w:rsidRDefault="00446594" w:rsidP="00446594">
      <w:pPr>
        <w:pStyle w:val="Bullet-Paragraph"/>
      </w:pPr>
      <w:r>
        <w:t xml:space="preserve">najważniejsze wyniki lub główną argumentację; </w:t>
      </w:r>
    </w:p>
    <w:p w14:paraId="353D6329" w14:textId="06D561F8" w:rsidR="00446594" w:rsidRDefault="00446594" w:rsidP="00446594">
      <w:pPr>
        <w:pStyle w:val="Bullet-Paragraph"/>
      </w:pPr>
      <w:r>
        <w:t>najważniejsze wnioski.</w:t>
      </w:r>
    </w:p>
    <w:p w14:paraId="230F59D5" w14:textId="37570C73" w:rsidR="00463E6B" w:rsidRPr="00F77121" w:rsidRDefault="00601278" w:rsidP="00463E6B">
      <w:pPr>
        <w:rPr>
          <w:lang w:val="en-GB"/>
        </w:rPr>
      </w:pPr>
      <w:r>
        <w:t>Abstrakt musi wiernie odzwierciedlać treść artykułu i nie może wyolbrzymiać znaczenia uzyskanych wyników.</w:t>
      </w:r>
    </w:p>
    <w:p w14:paraId="1EF606F7" w14:textId="79CDFB48" w:rsidR="00463E6B" w:rsidRPr="00F77121" w:rsidRDefault="00601278" w:rsidP="00463E6B">
      <w:pPr>
        <w:rPr>
          <w:lang w:val="en-GB"/>
        </w:rPr>
      </w:pPr>
      <w:r>
        <w:t xml:space="preserve">W abstrakcie należy unikać </w:t>
      </w:r>
      <w:proofErr w:type="spellStart"/>
      <w:r>
        <w:t>odwołań</w:t>
      </w:r>
      <w:proofErr w:type="spellEnd"/>
      <w:r>
        <w:t xml:space="preserve"> bibliograficznych oraz rzadko stosowanych skrótów.</w:t>
      </w:r>
    </w:p>
    <w:p w14:paraId="23CD470B" w14:textId="741C1AC6" w:rsidR="006F40A6" w:rsidRPr="00324264" w:rsidRDefault="00324264" w:rsidP="006F40A6">
      <w:pPr>
        <w:spacing w:line="300" w:lineRule="atLeast"/>
        <w:rPr>
          <w:lang w:val="en-GB"/>
        </w:rPr>
      </w:pPr>
      <w:r w:rsidRPr="00324264">
        <w:lastRenderedPageBreak/>
        <w:t xml:space="preserve">Autorzy z Polski przesyłający manuskrypty do </w:t>
      </w:r>
      <w:r w:rsidRPr="00324264">
        <w:rPr>
          <w:i/>
          <w:iCs/>
        </w:rPr>
        <w:t>Seminare</w:t>
      </w:r>
      <w:r w:rsidRPr="00324264">
        <w:t xml:space="preserve"> są zobowiązani do przygotowania </w:t>
      </w:r>
      <w:r w:rsidRPr="00324264">
        <w:rPr>
          <w:b/>
          <w:bCs/>
        </w:rPr>
        <w:t xml:space="preserve">polskich wersji </w:t>
      </w:r>
      <w:proofErr w:type="spellStart"/>
      <w:r w:rsidRPr="00324264">
        <w:rPr>
          <w:b/>
          <w:bCs/>
        </w:rPr>
        <w:t>Title</w:t>
      </w:r>
      <w:proofErr w:type="spellEnd"/>
      <w:r w:rsidRPr="00324264">
        <w:rPr>
          <w:b/>
          <w:bCs/>
        </w:rPr>
        <w:t xml:space="preserve">, </w:t>
      </w:r>
      <w:proofErr w:type="spellStart"/>
      <w:r w:rsidRPr="00324264">
        <w:rPr>
          <w:b/>
          <w:bCs/>
        </w:rPr>
        <w:t>Abstract</w:t>
      </w:r>
      <w:proofErr w:type="spellEnd"/>
      <w:r w:rsidRPr="00324264">
        <w:rPr>
          <w:b/>
          <w:bCs/>
        </w:rPr>
        <w:t xml:space="preserve"> i </w:t>
      </w:r>
      <w:proofErr w:type="spellStart"/>
      <w:r w:rsidRPr="00324264">
        <w:rPr>
          <w:b/>
          <w:bCs/>
        </w:rPr>
        <w:t>Keywords</w:t>
      </w:r>
      <w:proofErr w:type="spellEnd"/>
      <w:r w:rsidRPr="00324264">
        <w:t xml:space="preserve">, oprócz ich wersji angielskich. W przypadku manuskryptów przesyłanych przez autorów zagranicznych polskie tłumaczenia przygotowuje Redakcja </w:t>
      </w:r>
      <w:r w:rsidRPr="00324264">
        <w:rPr>
          <w:i/>
          <w:iCs/>
        </w:rPr>
        <w:t>Seminare</w:t>
      </w:r>
      <w:r w:rsidRPr="00324264">
        <w:t>.</w:t>
      </w:r>
    </w:p>
    <w:p w14:paraId="398ED563" w14:textId="77777777" w:rsidR="006F40A6" w:rsidRPr="00F77121" w:rsidRDefault="006F40A6" w:rsidP="00463E6B">
      <w:pPr>
        <w:rPr>
          <w:lang w:val="en-GB"/>
        </w:rPr>
      </w:pPr>
    </w:p>
    <w:p w14:paraId="5F75E940" w14:textId="77777777" w:rsidR="00F722A2" w:rsidRPr="00F77121" w:rsidRDefault="00AA5BE8" w:rsidP="00854728">
      <w:pPr>
        <w:pStyle w:val="Heading-1"/>
        <w:rPr>
          <w:rFonts w:cs="Times New Roman"/>
        </w:rPr>
      </w:pPr>
      <w:r w:rsidRPr="00F77121">
        <w:rPr>
          <w:rFonts w:cs="Times New Roman"/>
        </w:rPr>
        <w:t xml:space="preserve">Keywords </w:t>
      </w:r>
    </w:p>
    <w:p w14:paraId="128B9FC1" w14:textId="77777777" w:rsidR="00651A0A" w:rsidRPr="000A39EF" w:rsidRDefault="00651A0A" w:rsidP="000A39EF">
      <w:pPr>
        <w:pStyle w:val="NormalnyWeb"/>
        <w:spacing w:before="0" w:beforeAutospacing="0" w:after="0" w:afterAutospacing="0"/>
        <w:jc w:val="both"/>
        <w:rPr>
          <w:lang w:val="en-GB"/>
        </w:rPr>
      </w:pPr>
      <w:r w:rsidRPr="000A39EF">
        <w:rPr>
          <w:lang w:val="en-GB"/>
        </w:rPr>
        <w:t xml:space="preserve">Proszę podać </w:t>
      </w:r>
      <w:r w:rsidRPr="000A39EF">
        <w:rPr>
          <w:b/>
          <w:bCs/>
          <w:lang w:val="en-GB"/>
        </w:rPr>
        <w:t>5–10 precyzyjnych słów kluczowych</w:t>
      </w:r>
      <w:r w:rsidRPr="000A39EF">
        <w:rPr>
          <w:lang w:val="en-GB"/>
        </w:rPr>
        <w:t>, które właściwie odzwierciedlają główny przedmiot, pojęcia oraz metodologiczne lub teoretyczne podejście artykułu.</w:t>
      </w:r>
    </w:p>
    <w:p w14:paraId="117C5867" w14:textId="777A6FCE" w:rsidR="00651A0A" w:rsidRPr="000A39EF" w:rsidRDefault="00651A0A" w:rsidP="000A39EF">
      <w:pPr>
        <w:pStyle w:val="NormalnyWeb"/>
        <w:spacing w:before="0" w:beforeAutospacing="0" w:after="0" w:afterAutospacing="0"/>
        <w:jc w:val="both"/>
        <w:rPr>
          <w:lang w:val="en-GB"/>
        </w:rPr>
      </w:pPr>
      <w:r w:rsidRPr="000A39EF">
        <w:rPr>
          <w:lang w:val="en-GB"/>
        </w:rPr>
        <w:t xml:space="preserve">Słowa kluczowe powinny odpowiadać terminom, które mogą być wykorzystywane podczas wyszukiwania w akademickich wyszukiwarkach i bazach danych (np. </w:t>
      </w:r>
      <w:r w:rsidRPr="000A39EF">
        <w:rPr>
          <w:b/>
          <w:bCs/>
          <w:lang w:val="en-GB"/>
        </w:rPr>
        <w:t>Scopus, Google Scholar</w:t>
      </w:r>
      <w:r w:rsidRPr="000A39EF">
        <w:rPr>
          <w:lang w:val="en-GB"/>
        </w:rPr>
        <w:t>), należy</w:t>
      </w:r>
      <w:r w:rsidR="002509A8" w:rsidRPr="000A39EF">
        <w:rPr>
          <w:lang w:val="en-GB"/>
        </w:rPr>
        <w:t xml:space="preserve"> też</w:t>
      </w:r>
      <w:r w:rsidRPr="000A39EF">
        <w:rPr>
          <w:lang w:val="en-GB"/>
        </w:rPr>
        <w:t xml:space="preserve"> unikać wyrażeń </w:t>
      </w:r>
      <w:r w:rsidR="002509A8" w:rsidRPr="000A39EF">
        <w:rPr>
          <w:lang w:val="en-GB"/>
        </w:rPr>
        <w:t>zbyt</w:t>
      </w:r>
      <w:r w:rsidRPr="000A39EF">
        <w:rPr>
          <w:lang w:val="en-GB"/>
        </w:rPr>
        <w:t xml:space="preserve"> ogólnych.</w:t>
      </w:r>
    </w:p>
    <w:p w14:paraId="6A581E1D" w14:textId="77777777" w:rsidR="00651A0A" w:rsidRPr="000A39EF" w:rsidRDefault="00651A0A" w:rsidP="000A39EF">
      <w:pPr>
        <w:pStyle w:val="NormalnyWeb"/>
        <w:spacing w:before="0" w:beforeAutospacing="0" w:after="0" w:afterAutospacing="0"/>
        <w:jc w:val="both"/>
        <w:rPr>
          <w:lang w:val="en-GB"/>
        </w:rPr>
      </w:pPr>
      <w:r w:rsidRPr="000A39EF">
        <w:rPr>
          <w:lang w:val="en-GB"/>
        </w:rPr>
        <w:t>Należy stosować terminy specyficzne dla artykułu, a jednocześnie wystarczająco rozpowszechnione w danej dyscyplinie, aby ułatwić indeksowanie i wyszukiwanie publikacji.</w:t>
      </w:r>
    </w:p>
    <w:p w14:paraId="566C3005" w14:textId="77777777" w:rsidR="00AA5BE8" w:rsidRPr="00F77121" w:rsidRDefault="00AA5BE8" w:rsidP="00854728">
      <w:pPr>
        <w:pStyle w:val="Heading-1"/>
        <w:rPr>
          <w:rFonts w:cs="Times New Roman"/>
        </w:rPr>
      </w:pPr>
      <w:r w:rsidRPr="00F77121">
        <w:rPr>
          <w:rFonts w:cs="Times New Roman"/>
        </w:rPr>
        <w:t>0. How to Use This Template</w:t>
      </w:r>
    </w:p>
    <w:p w14:paraId="22C645B6" w14:textId="1A59F454" w:rsidR="00AC66E8" w:rsidRPr="004627D5" w:rsidRDefault="00AC66E8" w:rsidP="00D33530">
      <w:pPr>
        <w:jc w:val="both"/>
        <w:rPr>
          <w:i/>
          <w:iCs/>
        </w:rPr>
      </w:pPr>
      <w:r w:rsidRPr="00904468">
        <w:rPr>
          <w:i/>
          <w:iCs/>
          <w:lang w:val="en-GB"/>
        </w:rPr>
        <w:t>Template</w:t>
      </w:r>
      <w:r w:rsidRPr="004627D5">
        <w:rPr>
          <w:i/>
          <w:iCs/>
        </w:rPr>
        <w:t xml:space="preserve"> (szablon) przedstawia sekcje, które mogą być wykorzystane w manuskrypcie. Należy pamiętać, że </w:t>
      </w:r>
      <w:r w:rsidR="00A75D3F" w:rsidRPr="004627D5">
        <w:rPr>
          <w:i/>
          <w:iCs/>
        </w:rPr>
        <w:t xml:space="preserve">tytułowi </w:t>
      </w:r>
      <w:r w:rsidRPr="004627D5">
        <w:rPr>
          <w:i/>
          <w:iCs/>
        </w:rPr>
        <w:t xml:space="preserve">każdej sekcji odpowiada określony styl dostępny w menu </w:t>
      </w:r>
      <w:r w:rsidRPr="004627D5">
        <w:rPr>
          <w:rStyle w:val="Pogrubienie"/>
          <w:i/>
          <w:iCs/>
        </w:rPr>
        <w:t>“</w:t>
      </w:r>
      <w:r w:rsidRPr="00904468">
        <w:rPr>
          <w:rStyle w:val="Pogrubienie"/>
          <w:i/>
          <w:iCs/>
          <w:lang w:val="en-GB"/>
        </w:rPr>
        <w:t>Styles</w:t>
      </w:r>
      <w:r w:rsidRPr="004627D5">
        <w:rPr>
          <w:rStyle w:val="Pogrubienie"/>
          <w:i/>
          <w:iCs/>
        </w:rPr>
        <w:t>”</w:t>
      </w:r>
      <w:r w:rsidRPr="004627D5">
        <w:rPr>
          <w:i/>
          <w:iCs/>
        </w:rPr>
        <w:t xml:space="preserve"> programu Word.</w:t>
      </w:r>
      <w:r w:rsidR="00A75D3F" w:rsidRPr="004627D5">
        <w:rPr>
          <w:i/>
          <w:iCs/>
        </w:rPr>
        <w:t xml:space="preserve"> </w:t>
      </w:r>
      <w:r w:rsidRPr="004627D5">
        <w:rPr>
          <w:i/>
          <w:iCs/>
        </w:rPr>
        <w:t xml:space="preserve">Należy konsekwentnie stosować wbudowane w </w:t>
      </w:r>
      <w:r w:rsidR="00A75D3F" w:rsidRPr="004627D5">
        <w:rPr>
          <w:i/>
          <w:iCs/>
        </w:rPr>
        <w:t xml:space="preserve">szablonie </w:t>
      </w:r>
      <w:r w:rsidRPr="004627D5">
        <w:rPr>
          <w:i/>
          <w:iCs/>
        </w:rPr>
        <w:t xml:space="preserve">style nagłówków </w:t>
      </w:r>
      <w:r w:rsidRPr="004627D5">
        <w:rPr>
          <w:rStyle w:val="HTML-kod"/>
          <w:rFonts w:ascii="Times New Roman" w:hAnsi="Times New Roman" w:cs="Times New Roman"/>
          <w:b/>
          <w:bCs/>
          <w:i/>
          <w:iCs/>
          <w:sz w:val="24"/>
          <w:szCs w:val="24"/>
        </w:rPr>
        <w:t>Heading-1</w:t>
      </w:r>
      <w:r w:rsidRPr="004627D5">
        <w:rPr>
          <w:i/>
          <w:iCs/>
        </w:rPr>
        <w:t xml:space="preserve">, </w:t>
      </w:r>
      <w:r w:rsidRPr="004627D5">
        <w:rPr>
          <w:rStyle w:val="HTML-kod"/>
          <w:rFonts w:ascii="Times New Roman" w:hAnsi="Times New Roman" w:cs="Times New Roman"/>
          <w:b/>
          <w:bCs/>
          <w:i/>
          <w:iCs/>
          <w:sz w:val="24"/>
          <w:szCs w:val="24"/>
        </w:rPr>
        <w:t>Heading-2</w:t>
      </w:r>
      <w:r w:rsidRPr="004627D5">
        <w:rPr>
          <w:i/>
          <w:iCs/>
        </w:rPr>
        <w:t xml:space="preserve"> i </w:t>
      </w:r>
      <w:r w:rsidRPr="004627D5">
        <w:rPr>
          <w:rStyle w:val="HTML-kod"/>
          <w:rFonts w:ascii="Times New Roman" w:hAnsi="Times New Roman" w:cs="Times New Roman"/>
          <w:b/>
          <w:bCs/>
          <w:i/>
          <w:iCs/>
          <w:sz w:val="24"/>
          <w:szCs w:val="24"/>
        </w:rPr>
        <w:t>Heading-3</w:t>
      </w:r>
      <w:r w:rsidRPr="004627D5">
        <w:rPr>
          <w:i/>
          <w:iCs/>
        </w:rPr>
        <w:t xml:space="preserve">, zgodnie z hierarchią sekcji i podsekcji. Nie należy tworzyć nagłówków poprzez ręczną zmianę wielkości </w:t>
      </w:r>
      <w:r w:rsidRPr="00D33530">
        <w:rPr>
          <w:i/>
          <w:iCs/>
          <w:lang w:val="en-GB"/>
        </w:rPr>
        <w:t>czcionki</w:t>
      </w:r>
      <w:r w:rsidRPr="004627D5">
        <w:rPr>
          <w:i/>
          <w:iCs/>
        </w:rPr>
        <w:t xml:space="preserve"> ani stosowanie pogrubienia.</w:t>
      </w:r>
      <w:r w:rsidR="001F127C" w:rsidRPr="004627D5">
        <w:rPr>
          <w:i/>
          <w:iCs/>
        </w:rPr>
        <w:t xml:space="preserve"> </w:t>
      </w:r>
      <w:r w:rsidRPr="004627D5">
        <w:rPr>
          <w:i/>
          <w:iCs/>
        </w:rPr>
        <w:t>Sekcje, które nie są obowiązkowe, zostały odpowiednio oznaczone.</w:t>
      </w:r>
      <w:r w:rsidR="004627D5" w:rsidRPr="004627D5">
        <w:rPr>
          <w:i/>
          <w:iCs/>
        </w:rPr>
        <w:t xml:space="preserve"> </w:t>
      </w:r>
      <w:r w:rsidRPr="004627D5">
        <w:rPr>
          <w:i/>
          <w:iCs/>
        </w:rPr>
        <w:t>Przedstawione nazwy sekcji odnoszą się przede wszystkim do artykułów</w:t>
      </w:r>
      <w:r w:rsidR="009F4AE6" w:rsidRPr="004627D5">
        <w:rPr>
          <w:i/>
          <w:iCs/>
        </w:rPr>
        <w:t xml:space="preserve"> badawczych</w:t>
      </w:r>
      <w:r w:rsidRPr="004627D5">
        <w:rPr>
          <w:i/>
          <w:iCs/>
        </w:rPr>
        <w:t xml:space="preserve">. </w:t>
      </w:r>
      <w:r w:rsidRPr="00904468">
        <w:rPr>
          <w:rStyle w:val="HTML-kod"/>
          <w:rFonts w:ascii="Times New Roman" w:hAnsi="Times New Roman" w:cs="Times New Roman"/>
          <w:b/>
          <w:bCs/>
          <w:i/>
          <w:iCs/>
          <w:sz w:val="24"/>
          <w:szCs w:val="24"/>
          <w:lang w:val="en-GB"/>
        </w:rPr>
        <w:t>Review Article</w:t>
      </w:r>
      <w:r w:rsidRPr="004627D5">
        <w:rPr>
          <w:i/>
          <w:iCs/>
        </w:rPr>
        <w:t xml:space="preserve"> oraz inne typy publikacji mogą mieć bardziej elastyczną strukturę.</w:t>
      </w:r>
    </w:p>
    <w:p w14:paraId="4D9CB425" w14:textId="74C0B645" w:rsidR="004627D5" w:rsidRPr="004627D5" w:rsidRDefault="004627D5" w:rsidP="00D33530">
      <w:pPr>
        <w:spacing w:before="120"/>
      </w:pPr>
      <w:r w:rsidRPr="004627D5">
        <w:t xml:space="preserve">Ponieważ </w:t>
      </w:r>
      <w:r w:rsidRPr="004627D5">
        <w:rPr>
          <w:i/>
          <w:iCs/>
        </w:rPr>
        <w:t>Seminare</w:t>
      </w:r>
      <w:r w:rsidRPr="004627D5">
        <w:t xml:space="preserve"> działa w modelu </w:t>
      </w:r>
      <w:r w:rsidRPr="001B13E1">
        <w:rPr>
          <w:b/>
          <w:bCs/>
          <w:lang w:val="en-GB"/>
        </w:rPr>
        <w:t>Diamond Open Access</w:t>
      </w:r>
      <w:r w:rsidRPr="004627D5">
        <w:t xml:space="preserve"> i nie pobiera żadnych opłat za publikację, od </w:t>
      </w:r>
      <w:r w:rsidRPr="00D33530">
        <w:rPr>
          <w:lang w:val="en-GB"/>
        </w:rPr>
        <w:t>autorów</w:t>
      </w:r>
      <w:r w:rsidRPr="004627D5">
        <w:t xml:space="preserve"> oczekuje się </w:t>
      </w:r>
      <w:r w:rsidR="00C8448E">
        <w:t xml:space="preserve">w zamian </w:t>
      </w:r>
      <w:r w:rsidRPr="004627D5">
        <w:t xml:space="preserve">przesyłania manuskryptów w pełni zgodnych z niniejszym </w:t>
      </w:r>
      <w:r w:rsidR="00C8448E">
        <w:t>szablonem</w:t>
      </w:r>
      <w:r w:rsidRPr="004627D5">
        <w:t xml:space="preserve">. Redakcja nie może wykonywać w imieniu autorów </w:t>
      </w:r>
      <w:r w:rsidR="00D33530">
        <w:t>gruntownych</w:t>
      </w:r>
      <w:r w:rsidRPr="004627D5">
        <w:t xml:space="preserve"> prac związanych z formatowaniem lub restrukturyzacją manuskryptu.</w:t>
      </w:r>
    </w:p>
    <w:p w14:paraId="2D1C7960" w14:textId="675D6B31" w:rsidR="006819CD" w:rsidRPr="00F77121" w:rsidRDefault="006819CD" w:rsidP="006819CD">
      <w:pPr>
        <w:spacing w:before="240"/>
        <w:rPr>
          <w:b/>
          <w:bCs/>
          <w:lang w:val="en-GB"/>
        </w:rPr>
      </w:pPr>
      <w:r w:rsidRPr="00F77121">
        <w:rPr>
          <w:b/>
          <w:bCs/>
          <w:lang w:val="en-GB"/>
        </w:rPr>
        <w:t xml:space="preserve">Double-blind peer review </w:t>
      </w:r>
    </w:p>
    <w:p w14:paraId="37E22339" w14:textId="35154A09" w:rsidR="00CD7D57" w:rsidRPr="00CD7D57" w:rsidRDefault="00196DDE" w:rsidP="00CD7D57">
      <w:pPr>
        <w:spacing w:before="100" w:beforeAutospacing="1" w:after="100" w:afterAutospacing="1"/>
        <w:rPr>
          <w:b/>
          <w:bCs/>
        </w:rPr>
      </w:pPr>
      <w:r w:rsidRPr="00196DDE">
        <w:rPr>
          <w:i/>
          <w:iCs/>
        </w:rPr>
        <w:t>Seminare</w:t>
      </w:r>
      <w:r w:rsidRPr="00196DDE">
        <w:t xml:space="preserve"> stosuje procedurę </w:t>
      </w:r>
      <w:proofErr w:type="spellStart"/>
      <w:r w:rsidRPr="00196DDE">
        <w:rPr>
          <w:b/>
          <w:bCs/>
        </w:rPr>
        <w:t>double</w:t>
      </w:r>
      <w:proofErr w:type="spellEnd"/>
      <w:r w:rsidRPr="00196DDE">
        <w:rPr>
          <w:b/>
          <w:bCs/>
        </w:rPr>
        <w:t xml:space="preserve">-blind </w:t>
      </w:r>
      <w:proofErr w:type="spellStart"/>
      <w:r w:rsidRPr="00196DDE">
        <w:rPr>
          <w:b/>
          <w:bCs/>
        </w:rPr>
        <w:t>peer</w:t>
      </w:r>
      <w:proofErr w:type="spellEnd"/>
      <w:r w:rsidRPr="00196DDE">
        <w:rPr>
          <w:b/>
          <w:bCs/>
        </w:rPr>
        <w:t xml:space="preserve"> </w:t>
      </w:r>
      <w:proofErr w:type="spellStart"/>
      <w:r w:rsidRPr="00196DDE">
        <w:rPr>
          <w:b/>
          <w:bCs/>
        </w:rPr>
        <w:t>review</w:t>
      </w:r>
      <w:proofErr w:type="spellEnd"/>
      <w:r>
        <w:rPr>
          <w:b/>
          <w:bCs/>
        </w:rPr>
        <w:t xml:space="preserve"> </w:t>
      </w:r>
      <w:r w:rsidRPr="00196DDE">
        <w:t>(tzw. podwójna ślepa).</w:t>
      </w:r>
      <w:r w:rsidR="00ED420A">
        <w:t xml:space="preserve"> </w:t>
      </w:r>
      <w:r w:rsidRPr="00196DDE">
        <w:t xml:space="preserve">Autorzy powinni podać w zgłaszanym manuskrypcie swoje pełne imiona i nazwiska, afiliacje, identyfikatory </w:t>
      </w:r>
      <w:r w:rsidRPr="00196DDE">
        <w:rPr>
          <w:b/>
          <w:bCs/>
        </w:rPr>
        <w:t>ORCID</w:t>
      </w:r>
      <w:r w:rsidRPr="00196DDE">
        <w:t xml:space="preserve"> oraz pozostałe wymagane informacje o autorach, zgodnie z niniejszym </w:t>
      </w:r>
      <w:r w:rsidR="00ED420A">
        <w:t>szablonem</w:t>
      </w:r>
      <w:r w:rsidRPr="00196DDE">
        <w:t>.</w:t>
      </w:r>
      <w:r w:rsidR="00ED420A">
        <w:t xml:space="preserve"> </w:t>
      </w:r>
      <w:r w:rsidRPr="00196DDE">
        <w:t>Przed przekazaniem manuskryptu recenzentom Redakcja przygotuje jego zanonimizowaną wersję i usunie informacje, które mogłyby ujawnić tożsamość autorów.</w:t>
      </w:r>
      <w:r w:rsidR="00CD7D57">
        <w:t xml:space="preserve"> </w:t>
      </w:r>
      <w:r w:rsidR="00CD7D57" w:rsidRPr="00CD7D57">
        <w:rPr>
          <w:rStyle w:val="Pogrubienie"/>
          <w:b w:val="0"/>
          <w:bCs w:val="0"/>
        </w:rPr>
        <w:t xml:space="preserve">Autorzy nie są zatem zobowiązani do samodzielnej </w:t>
      </w:r>
      <w:proofErr w:type="spellStart"/>
      <w:r w:rsidR="00CD7D57" w:rsidRPr="00CD7D57">
        <w:rPr>
          <w:rStyle w:val="Pogrubienie"/>
          <w:b w:val="0"/>
          <w:bCs w:val="0"/>
        </w:rPr>
        <w:t>anonimizacji</w:t>
      </w:r>
      <w:proofErr w:type="spellEnd"/>
      <w:r w:rsidR="00CD7D57" w:rsidRPr="00CD7D57">
        <w:rPr>
          <w:rStyle w:val="Pogrubienie"/>
          <w:b w:val="0"/>
          <w:bCs w:val="0"/>
        </w:rPr>
        <w:t xml:space="preserve"> zgłaszanego manuskryptu.</w:t>
      </w:r>
    </w:p>
    <w:p w14:paraId="2E9A1BD7" w14:textId="450177DC" w:rsidR="00B812CC" w:rsidRPr="00F77121" w:rsidRDefault="00B812CC" w:rsidP="00811EAB">
      <w:pPr>
        <w:spacing w:before="240"/>
        <w:rPr>
          <w:b/>
          <w:bCs/>
          <w:lang w:val="en-GB"/>
        </w:rPr>
      </w:pPr>
      <w:r w:rsidRPr="00F77121">
        <w:rPr>
          <w:b/>
          <w:bCs/>
          <w:lang w:val="en-GB"/>
        </w:rPr>
        <w:t>Important profile note</w:t>
      </w:r>
    </w:p>
    <w:p w14:paraId="5B3011DA" w14:textId="64A93F3F" w:rsidR="00CD3E5A" w:rsidRPr="00CD3E5A" w:rsidRDefault="00CD3E5A" w:rsidP="00115BC8">
      <w:pPr>
        <w:spacing w:before="100" w:beforeAutospacing="1" w:after="100" w:afterAutospacing="1"/>
        <w:jc w:val="both"/>
      </w:pPr>
      <w:r w:rsidRPr="00CD3E5A">
        <w:rPr>
          <w:i/>
          <w:iCs/>
        </w:rPr>
        <w:t>Seminare</w:t>
      </w:r>
      <w:r w:rsidRPr="00CD3E5A">
        <w:t xml:space="preserve"> jest interdyscyplinarnym czasopismem naukowym o wyraźnie określonym profilu tematycznym, poświęconym </w:t>
      </w:r>
      <w:r w:rsidRPr="00CD3E5A">
        <w:rPr>
          <w:b/>
          <w:bCs/>
        </w:rPr>
        <w:t>edukacji, wychowaniu, formacji i rozwojowi dzieci, młodzieży oraz młodych dorosłych</w:t>
      </w:r>
      <w:r w:rsidRPr="00CD3E5A">
        <w:t xml:space="preserve">. Podstawową ramę naukową czasopisma stanowią </w:t>
      </w:r>
      <w:r w:rsidRPr="00CD3E5A">
        <w:rPr>
          <w:b/>
          <w:bCs/>
        </w:rPr>
        <w:t>pedagogika i nauki o wychowaniu</w:t>
      </w:r>
      <w:r w:rsidRPr="00CD3E5A">
        <w:t>.</w:t>
      </w:r>
      <w:r>
        <w:t xml:space="preserve"> </w:t>
      </w:r>
      <w:r w:rsidRPr="00CD3E5A">
        <w:t xml:space="preserve">Czasopismo publikuje również badania z obszarów pokrewnych, w tym psychologii, socjologii, nauk o rodzinie, teologii, filozofii, prawa, historii, antropologii i nauk o mediach, pod warunkiem że wykazują one </w:t>
      </w:r>
      <w:r w:rsidRPr="00CD3E5A">
        <w:rPr>
          <w:b/>
          <w:bCs/>
        </w:rPr>
        <w:t>bezpośredni i merytoryczny związek z centralnym przedmiotem badawczym czasopisma</w:t>
      </w:r>
      <w:r w:rsidRPr="00CD3E5A">
        <w:t>.</w:t>
      </w:r>
      <w:r w:rsidR="00A87C3D">
        <w:t xml:space="preserve"> </w:t>
      </w:r>
      <w:r w:rsidRPr="00CD3E5A">
        <w:t xml:space="preserve">Badania dotyczące określonego kraju, </w:t>
      </w:r>
      <w:r w:rsidRPr="00CD3E5A">
        <w:lastRenderedPageBreak/>
        <w:t>regionu, instytucji lub społeczności powinny być osadzone w międzynarodowej literaturze przedmiotu i prowadzić do wyników, interpretacji lub wniosków teoretycznych, których znaczenie wykracza poza bezpośredni kontekst analizowanego przypadku.</w:t>
      </w:r>
      <w:r w:rsidR="00115BC8">
        <w:t xml:space="preserve"> </w:t>
      </w:r>
      <w:r w:rsidRPr="00CD3E5A">
        <w:t xml:space="preserve">Manuskrypty niewykazujące wyraźnego związku z edukacją, wychowaniem, formacją lub rozwojem dzieci, młodzieży bądź młodych dorosłych </w:t>
      </w:r>
      <w:r w:rsidRPr="00CD3E5A">
        <w:rPr>
          <w:b/>
          <w:bCs/>
        </w:rPr>
        <w:t>nie mieszczą się w profilu tematycznym czasopisma</w:t>
      </w:r>
    </w:p>
    <w:p w14:paraId="2BDF42C7" w14:textId="77777777" w:rsidR="00B812CC" w:rsidRPr="00F77121" w:rsidRDefault="00B812CC" w:rsidP="00811EAB">
      <w:pPr>
        <w:spacing w:before="240"/>
        <w:rPr>
          <w:b/>
          <w:bCs/>
          <w:lang w:val="en-GB"/>
        </w:rPr>
      </w:pPr>
      <w:r w:rsidRPr="00F77121">
        <w:rPr>
          <w:b/>
          <w:bCs/>
          <w:lang w:val="en-GB"/>
        </w:rPr>
        <w:t>Editorial adjustments to title, abstract, and keywords</w:t>
      </w:r>
    </w:p>
    <w:p w14:paraId="245147D7" w14:textId="0EA20035" w:rsidR="00C80B43" w:rsidRPr="0095614F" w:rsidRDefault="00C80B43" w:rsidP="00346B9A">
      <w:pPr>
        <w:pStyle w:val="pdq2pgselectionanchorcontainer"/>
      </w:pPr>
      <w:r w:rsidRPr="0095614F">
        <w:t xml:space="preserve">Zgodnie z polityką wydawniczą </w:t>
      </w:r>
      <w:r w:rsidRPr="0095614F">
        <w:rPr>
          <w:b/>
          <w:bCs/>
        </w:rPr>
        <w:t xml:space="preserve">Towarzystwa Naukowego Franciszka Salezego </w:t>
      </w:r>
      <w:r w:rsidRPr="0095614F">
        <w:rPr>
          <w:rStyle w:val="Pogrubienie"/>
        </w:rPr>
        <w:t>(TNFS)</w:t>
      </w:r>
      <w:r w:rsidRPr="0095614F">
        <w:t xml:space="preserve"> dotyczącą </w:t>
      </w:r>
      <w:proofErr w:type="spellStart"/>
      <w:r w:rsidRPr="0095614F">
        <w:rPr>
          <w:rStyle w:val="Pogrubienie"/>
        </w:rPr>
        <w:t>Search</w:t>
      </w:r>
      <w:proofErr w:type="spellEnd"/>
      <w:r w:rsidRPr="0095614F">
        <w:rPr>
          <w:rStyle w:val="Pogrubienie"/>
        </w:rPr>
        <w:t xml:space="preserve"> Engine </w:t>
      </w:r>
      <w:proofErr w:type="spellStart"/>
      <w:r w:rsidRPr="0095614F">
        <w:rPr>
          <w:rStyle w:val="Pogrubienie"/>
        </w:rPr>
        <w:t>Optimisation</w:t>
      </w:r>
      <w:proofErr w:type="spellEnd"/>
      <w:r w:rsidRPr="0095614F">
        <w:rPr>
          <w:rStyle w:val="Pogrubienie"/>
        </w:rPr>
        <w:t xml:space="preserve"> (SEO)</w:t>
      </w:r>
      <w:r w:rsidRPr="0095614F">
        <w:t xml:space="preserve"> oraz widoczności publikacji naukowych, Redakcja może zaproponować korekty redakcyjne </w:t>
      </w:r>
      <w:proofErr w:type="spellStart"/>
      <w:r w:rsidRPr="0095614F">
        <w:rPr>
          <w:rStyle w:val="HTML-kod"/>
          <w:rFonts w:ascii="Times New Roman" w:hAnsi="Times New Roman" w:cs="Times New Roman"/>
          <w:b/>
          <w:bCs/>
          <w:sz w:val="24"/>
          <w:szCs w:val="24"/>
        </w:rPr>
        <w:t>Title</w:t>
      </w:r>
      <w:proofErr w:type="spellEnd"/>
      <w:r w:rsidRPr="0095614F">
        <w:t xml:space="preserve">, </w:t>
      </w:r>
      <w:proofErr w:type="spellStart"/>
      <w:r w:rsidRPr="0095614F">
        <w:rPr>
          <w:rStyle w:val="HTML-kod"/>
          <w:rFonts w:ascii="Times New Roman" w:hAnsi="Times New Roman" w:cs="Times New Roman"/>
          <w:b/>
          <w:bCs/>
          <w:sz w:val="24"/>
          <w:szCs w:val="24"/>
        </w:rPr>
        <w:t>Abstract</w:t>
      </w:r>
      <w:proofErr w:type="spellEnd"/>
      <w:r w:rsidRPr="0095614F">
        <w:t xml:space="preserve"> i </w:t>
      </w:r>
      <w:proofErr w:type="spellStart"/>
      <w:r w:rsidRPr="0095614F">
        <w:rPr>
          <w:rStyle w:val="HTML-kod"/>
          <w:rFonts w:ascii="Times New Roman" w:hAnsi="Times New Roman" w:cs="Times New Roman"/>
          <w:b/>
          <w:bCs/>
          <w:sz w:val="24"/>
          <w:szCs w:val="24"/>
        </w:rPr>
        <w:t>Keywords</w:t>
      </w:r>
      <w:proofErr w:type="spellEnd"/>
      <w:r w:rsidRPr="0095614F">
        <w:t xml:space="preserve"> w celu poprawy ich klarowności, jakości indeksowania, </w:t>
      </w:r>
      <w:proofErr w:type="spellStart"/>
      <w:r w:rsidRPr="0095614F">
        <w:t>wyszukiwalności</w:t>
      </w:r>
      <w:proofErr w:type="spellEnd"/>
      <w:r w:rsidR="00FF784A" w:rsidRPr="0095614F">
        <w:t xml:space="preserve">, </w:t>
      </w:r>
      <w:proofErr w:type="spellStart"/>
      <w:r w:rsidR="00FF784A" w:rsidRPr="0095614F">
        <w:t>cytowalności</w:t>
      </w:r>
      <w:proofErr w:type="spellEnd"/>
      <w:r w:rsidRPr="0095614F">
        <w:t xml:space="preserve"> oraz zgodności z profilem czasopisma.</w:t>
      </w:r>
      <w:r w:rsidR="00346B9A" w:rsidRPr="0095614F">
        <w:t xml:space="preserve"> </w:t>
      </w:r>
      <w:r w:rsidRPr="0095614F">
        <w:t xml:space="preserve">Zmiany te służą wyłącznie zwiększeniu dostępności i upowszechniania wyników badań i </w:t>
      </w:r>
      <w:r w:rsidRPr="0095614F">
        <w:rPr>
          <w:rStyle w:val="Pogrubienie"/>
        </w:rPr>
        <w:t>nie wpływają na treść naukową, metodologię, wyniki ani wnioski artykułu</w:t>
      </w:r>
      <w:r w:rsidRPr="0095614F">
        <w:t>.</w:t>
      </w:r>
      <w:r w:rsidR="00346B9A" w:rsidRPr="0095614F">
        <w:t xml:space="preserve"> </w:t>
      </w:r>
      <w:r w:rsidRPr="0095614F">
        <w:t>Wszelkie proponowane zmiany są przedstawiane autorowi do akceptacji.</w:t>
      </w:r>
    </w:p>
    <w:p w14:paraId="52CEBBA5" w14:textId="79556226" w:rsidR="00B812CC" w:rsidRPr="00F77121" w:rsidRDefault="00B812CC" w:rsidP="00811EAB">
      <w:pPr>
        <w:spacing w:before="240"/>
        <w:rPr>
          <w:b/>
          <w:bCs/>
          <w:lang w:val="en-GB"/>
        </w:rPr>
      </w:pPr>
      <w:r w:rsidRPr="00F77121">
        <w:rPr>
          <w:b/>
          <w:bCs/>
          <w:lang w:val="en-GB"/>
        </w:rPr>
        <w:t>Open Science and Research Transparency</w:t>
      </w:r>
    </w:p>
    <w:p w14:paraId="5E2ABCCC" w14:textId="28706C88" w:rsidR="00265FF9" w:rsidRPr="00265FF9" w:rsidRDefault="00265FF9" w:rsidP="00265FF9">
      <w:pPr>
        <w:spacing w:before="100" w:beforeAutospacing="1" w:after="100" w:afterAutospacing="1"/>
      </w:pPr>
      <w:r>
        <w:rPr>
          <w:i/>
          <w:iCs/>
        </w:rPr>
        <w:t>S</w:t>
      </w:r>
      <w:r w:rsidRPr="00265FF9">
        <w:rPr>
          <w:i/>
          <w:iCs/>
        </w:rPr>
        <w:t>eminare</w:t>
      </w:r>
      <w:r w:rsidRPr="00265FF9">
        <w:t xml:space="preserve"> wspiera zasady otwartej i transparentnej nauki.</w:t>
      </w:r>
      <w:r>
        <w:t xml:space="preserve"> </w:t>
      </w:r>
      <w:r w:rsidRPr="00265FF9">
        <w:t xml:space="preserve">Autorów zachęca się, </w:t>
      </w:r>
      <w:proofErr w:type="gramStart"/>
      <w:r w:rsidRPr="00265FF9">
        <w:t>tam</w:t>
      </w:r>
      <w:proofErr w:type="gramEnd"/>
      <w:r w:rsidRPr="00265FF9">
        <w:t xml:space="preserve"> gdzie jest to właściwe i etycznie dopuszczalne, do udostępniania </w:t>
      </w:r>
      <w:proofErr w:type="spellStart"/>
      <w:r w:rsidRPr="00265FF9">
        <w:rPr>
          <w:b/>
          <w:bCs/>
        </w:rPr>
        <w:t>research</w:t>
      </w:r>
      <w:proofErr w:type="spellEnd"/>
      <w:r w:rsidRPr="00265FF9">
        <w:rPr>
          <w:b/>
          <w:bCs/>
        </w:rPr>
        <w:t xml:space="preserve"> data, </w:t>
      </w:r>
      <w:proofErr w:type="spellStart"/>
      <w:r w:rsidRPr="00265FF9">
        <w:rPr>
          <w:b/>
          <w:bCs/>
        </w:rPr>
        <w:t>preprints</w:t>
      </w:r>
      <w:proofErr w:type="spellEnd"/>
      <w:r w:rsidRPr="00265FF9">
        <w:rPr>
          <w:b/>
          <w:bCs/>
        </w:rPr>
        <w:t>, informacji metodologicznych</w:t>
      </w:r>
      <w:r w:rsidRPr="00265FF9">
        <w:t xml:space="preserve"> oraz innych materiałów ułatwiających weryfikację, ponowne wykorzystanie i upowszechnianie wyników badań.</w:t>
      </w:r>
    </w:p>
    <w:p w14:paraId="787EDDED" w14:textId="77777777" w:rsidR="004E0CAD" w:rsidRPr="00F77121" w:rsidRDefault="004E0CAD" w:rsidP="004E0CAD">
      <w:pPr>
        <w:spacing w:before="240"/>
        <w:rPr>
          <w:b/>
          <w:bCs/>
          <w:lang w:val="en-GB"/>
        </w:rPr>
      </w:pPr>
      <w:r w:rsidRPr="00F77121">
        <w:rPr>
          <w:b/>
          <w:bCs/>
          <w:lang w:val="en-GB"/>
        </w:rPr>
        <w:t>Manuscript Preparation and Accessibility Checklist</w:t>
      </w:r>
    </w:p>
    <w:p w14:paraId="6B1E88CB" w14:textId="2E50BBDF" w:rsidR="00554FA1" w:rsidRPr="00276E14" w:rsidRDefault="00655CAE" w:rsidP="00CF208E">
      <w:pPr>
        <w:spacing w:line="300" w:lineRule="atLeast"/>
        <w:rPr>
          <w:i/>
          <w:iCs/>
          <w:lang w:val="en-GB"/>
        </w:rPr>
      </w:pPr>
      <w:r w:rsidRPr="00276E14">
        <w:rPr>
          <w:i/>
          <w:iCs/>
        </w:rPr>
        <w:t>Poniższa lista określa minimalne wymagania formalne, redakcyjne, techniczne i dotyczące dostępności</w:t>
      </w:r>
      <w:r w:rsidR="00891BFC" w:rsidRPr="00276E14">
        <w:rPr>
          <w:i/>
          <w:iCs/>
        </w:rPr>
        <w:t xml:space="preserve"> cyfrowej</w:t>
      </w:r>
      <w:r w:rsidRPr="00276E14">
        <w:rPr>
          <w:i/>
          <w:iCs/>
        </w:rPr>
        <w:t xml:space="preserve">, które muszą zostać spełnione, aby manuskrypt mógł zostać przyjęty do procesu redakcyjnego, a po akceptacji – poddany opracowaniu technicznemu i opublikowany. Wymagania te uwzględniają wdrażanie przez czasopismo standardów wynikających z </w:t>
      </w:r>
      <w:proofErr w:type="spellStart"/>
      <w:r w:rsidRPr="00276E14">
        <w:rPr>
          <w:rStyle w:val="Pogrubienie"/>
          <w:i/>
          <w:iCs/>
        </w:rPr>
        <w:t>European</w:t>
      </w:r>
      <w:proofErr w:type="spellEnd"/>
      <w:r w:rsidRPr="00276E14">
        <w:rPr>
          <w:rStyle w:val="Pogrubienie"/>
          <w:i/>
          <w:iCs/>
        </w:rPr>
        <w:t xml:space="preserve"> Accessibility </w:t>
      </w:r>
      <w:proofErr w:type="spellStart"/>
      <w:r w:rsidRPr="00276E14">
        <w:rPr>
          <w:rStyle w:val="Pogrubienie"/>
          <w:i/>
          <w:iCs/>
        </w:rPr>
        <w:t>Act</w:t>
      </w:r>
      <w:proofErr w:type="spellEnd"/>
      <w:r w:rsidRPr="00276E14">
        <w:rPr>
          <w:rStyle w:val="Pogrubienie"/>
          <w:i/>
          <w:iCs/>
        </w:rPr>
        <w:t xml:space="preserve"> (EAA)</w:t>
      </w:r>
      <w:r w:rsidRPr="00276E14">
        <w:rPr>
          <w:i/>
          <w:iCs/>
        </w:rPr>
        <w:t xml:space="preserve"> oraz innych obowiązujących wymagań dotyczących dostępności</w:t>
      </w:r>
      <w:r w:rsidR="00276E14" w:rsidRPr="00276E14">
        <w:rPr>
          <w:i/>
          <w:iCs/>
        </w:rPr>
        <w:t xml:space="preserve"> cyfrowej</w:t>
      </w:r>
      <w:r w:rsidRPr="00276E14">
        <w:rPr>
          <w:i/>
          <w:iCs/>
        </w:rPr>
        <w:t>.</w:t>
      </w:r>
    </w:p>
    <w:p w14:paraId="59C855C0" w14:textId="6FF8EE09" w:rsidR="00923261" w:rsidRPr="00923261" w:rsidRDefault="00923261" w:rsidP="00923261">
      <w:pPr>
        <w:pStyle w:val="Number-paragraph"/>
        <w:rPr>
          <w:i/>
          <w:iCs/>
          <w:sz w:val="20"/>
          <w:szCs w:val="20"/>
        </w:rPr>
      </w:pPr>
      <w:proofErr w:type="spellStart"/>
      <w:r w:rsidRPr="00923261">
        <w:rPr>
          <w:b/>
          <w:bCs/>
          <w:i/>
          <w:iCs/>
          <w:sz w:val="20"/>
          <w:szCs w:val="20"/>
        </w:rPr>
        <w:t>Document</w:t>
      </w:r>
      <w:proofErr w:type="spellEnd"/>
      <w:r w:rsidRPr="00923261">
        <w:rPr>
          <w:b/>
          <w:bCs/>
          <w:i/>
          <w:iCs/>
          <w:sz w:val="20"/>
          <w:szCs w:val="20"/>
        </w:rPr>
        <w:t xml:space="preserve"> </w:t>
      </w:r>
      <w:proofErr w:type="spellStart"/>
      <w:r w:rsidRPr="00923261">
        <w:rPr>
          <w:b/>
          <w:bCs/>
          <w:i/>
          <w:iCs/>
          <w:sz w:val="20"/>
          <w:szCs w:val="20"/>
        </w:rPr>
        <w:t>language</w:t>
      </w:r>
      <w:proofErr w:type="spellEnd"/>
      <w:r w:rsidRPr="00923261">
        <w:rPr>
          <w:b/>
          <w:bCs/>
          <w:i/>
          <w:iCs/>
          <w:sz w:val="20"/>
          <w:szCs w:val="20"/>
        </w:rPr>
        <w:t>.</w:t>
      </w:r>
      <w:r w:rsidRPr="00923261">
        <w:rPr>
          <w:i/>
          <w:iCs/>
          <w:sz w:val="20"/>
          <w:szCs w:val="20"/>
        </w:rPr>
        <w:t xml:space="preserve"> Ustaw główny język całego manuskryptu (</w:t>
      </w:r>
      <w:proofErr w:type="spellStart"/>
      <w:r w:rsidRPr="00923261">
        <w:rPr>
          <w:i/>
          <w:iCs/>
          <w:sz w:val="20"/>
          <w:szCs w:val="20"/>
        </w:rPr>
        <w:t>Review</w:t>
      </w:r>
      <w:proofErr w:type="spellEnd"/>
      <w:r w:rsidRPr="00923261">
        <w:rPr>
          <w:i/>
          <w:iCs/>
          <w:sz w:val="20"/>
          <w:szCs w:val="20"/>
        </w:rPr>
        <w:t xml:space="preserve"> → Language). Jeżeli pojedyncze słowa, wyrażenia lub dłuższe fragmenty występują w innym języku, zaznacz je i przypisz im odpowiedni język. Umożliwia to czytnikom ekranu oraz innym technologiom wspomagającym prawidłowe odczytywanie tych fragmentów. </w:t>
      </w:r>
    </w:p>
    <w:p w14:paraId="758E9378" w14:textId="23D6EAC1" w:rsidR="00923261" w:rsidRPr="00923261" w:rsidRDefault="00923261" w:rsidP="00923261">
      <w:pPr>
        <w:pStyle w:val="Number-paragraph"/>
        <w:rPr>
          <w:i/>
          <w:iCs/>
          <w:sz w:val="20"/>
          <w:szCs w:val="20"/>
        </w:rPr>
      </w:pPr>
      <w:r w:rsidRPr="00923261">
        <w:rPr>
          <w:i/>
          <w:iCs/>
          <w:sz w:val="20"/>
          <w:szCs w:val="20"/>
        </w:rPr>
        <w:t xml:space="preserve">Seminare przyjmuje manuskrypty </w:t>
      </w:r>
      <w:r w:rsidRPr="00923261">
        <w:rPr>
          <w:b/>
          <w:bCs/>
          <w:i/>
          <w:iCs/>
          <w:sz w:val="20"/>
          <w:szCs w:val="20"/>
        </w:rPr>
        <w:t>wyłącznie w języku angielskim</w:t>
      </w:r>
      <w:r w:rsidRPr="00923261">
        <w:rPr>
          <w:i/>
          <w:iCs/>
          <w:sz w:val="20"/>
          <w:szCs w:val="20"/>
        </w:rPr>
        <w:t xml:space="preserve">. Przesyłając manuskrypt do Seminare, autor potwierdza, że nie został on wcześniej opublikowany w żadnym języku i nie jest aktualnie rozpatrywany przez inne czasopismo. </w:t>
      </w:r>
    </w:p>
    <w:p w14:paraId="6B4BB1F1" w14:textId="0694ECBD" w:rsidR="00554FA1" w:rsidRPr="00923261" w:rsidRDefault="00923261" w:rsidP="00923261">
      <w:pPr>
        <w:pStyle w:val="Number-paragraph"/>
        <w:rPr>
          <w:i/>
          <w:iCs/>
          <w:sz w:val="20"/>
          <w:szCs w:val="20"/>
          <w:lang w:val="en-GB"/>
        </w:rPr>
      </w:pPr>
      <w:proofErr w:type="spellStart"/>
      <w:r w:rsidRPr="00923261">
        <w:rPr>
          <w:b/>
          <w:bCs/>
          <w:i/>
          <w:iCs/>
          <w:sz w:val="20"/>
          <w:szCs w:val="20"/>
        </w:rPr>
        <w:t>Preprint</w:t>
      </w:r>
      <w:proofErr w:type="spellEnd"/>
      <w:r w:rsidRPr="00923261">
        <w:rPr>
          <w:b/>
          <w:bCs/>
          <w:i/>
          <w:iCs/>
          <w:sz w:val="20"/>
          <w:szCs w:val="20"/>
        </w:rPr>
        <w:t xml:space="preserve"> Policy.</w:t>
      </w:r>
      <w:r w:rsidRPr="00923261">
        <w:rPr>
          <w:i/>
          <w:iCs/>
          <w:sz w:val="20"/>
          <w:szCs w:val="20"/>
        </w:rPr>
        <w:t xml:space="preserve"> Seminare przyjmuje manuskrypty, które zostały wcześniej udostępnione jako </w:t>
      </w:r>
      <w:proofErr w:type="spellStart"/>
      <w:r w:rsidRPr="00923261">
        <w:rPr>
          <w:b/>
          <w:bCs/>
          <w:i/>
          <w:iCs/>
          <w:sz w:val="20"/>
          <w:szCs w:val="20"/>
        </w:rPr>
        <w:t>preprints</w:t>
      </w:r>
      <w:proofErr w:type="spellEnd"/>
      <w:r w:rsidRPr="00923261">
        <w:rPr>
          <w:i/>
          <w:iCs/>
          <w:sz w:val="20"/>
          <w:szCs w:val="20"/>
        </w:rPr>
        <w:t xml:space="preserve"> w uznanych repozytoriach. Udostępnienie manuskryptu jako </w:t>
      </w:r>
      <w:proofErr w:type="spellStart"/>
      <w:r w:rsidRPr="00923261">
        <w:rPr>
          <w:i/>
          <w:iCs/>
          <w:sz w:val="20"/>
          <w:szCs w:val="20"/>
        </w:rPr>
        <w:t>preprint</w:t>
      </w:r>
      <w:proofErr w:type="spellEnd"/>
      <w:r w:rsidRPr="00923261">
        <w:rPr>
          <w:i/>
          <w:iCs/>
          <w:sz w:val="20"/>
          <w:szCs w:val="20"/>
        </w:rPr>
        <w:t xml:space="preserve"> nie jest traktowane jako wcześniejsza publikacja. Autorzy są proszeni o poinformowanie Redakcji podczas zgłaszania manuskryptu, jeżeli jego wersja </w:t>
      </w:r>
      <w:proofErr w:type="spellStart"/>
      <w:r w:rsidRPr="00923261">
        <w:rPr>
          <w:i/>
          <w:iCs/>
          <w:sz w:val="20"/>
          <w:szCs w:val="20"/>
        </w:rPr>
        <w:t>preprint</w:t>
      </w:r>
      <w:proofErr w:type="spellEnd"/>
      <w:r w:rsidRPr="00923261">
        <w:rPr>
          <w:i/>
          <w:iCs/>
          <w:sz w:val="20"/>
          <w:szCs w:val="20"/>
        </w:rPr>
        <w:t xml:space="preserve"> jest publicznie </w:t>
      </w:r>
      <w:proofErr w:type="gramStart"/>
      <w:r w:rsidRPr="00923261">
        <w:rPr>
          <w:i/>
          <w:iCs/>
          <w:sz w:val="20"/>
          <w:szCs w:val="20"/>
        </w:rPr>
        <w:t>dostępna,</w:t>
      </w:r>
      <w:proofErr w:type="gramEnd"/>
      <w:r w:rsidRPr="00923261">
        <w:rPr>
          <w:i/>
          <w:iCs/>
          <w:sz w:val="20"/>
          <w:szCs w:val="20"/>
        </w:rPr>
        <w:t xml:space="preserve"> oraz – w stosownych przypadkach – o podanie odpowiedniego </w:t>
      </w:r>
      <w:r w:rsidRPr="00923261">
        <w:rPr>
          <w:b/>
          <w:bCs/>
          <w:i/>
          <w:iCs/>
          <w:sz w:val="20"/>
          <w:szCs w:val="20"/>
        </w:rPr>
        <w:t>DOI</w:t>
      </w:r>
      <w:r w:rsidRPr="00923261">
        <w:rPr>
          <w:i/>
          <w:iCs/>
          <w:sz w:val="20"/>
          <w:szCs w:val="20"/>
        </w:rPr>
        <w:t xml:space="preserve"> lub </w:t>
      </w:r>
      <w:r w:rsidRPr="00923261">
        <w:rPr>
          <w:b/>
          <w:bCs/>
          <w:i/>
          <w:iCs/>
          <w:sz w:val="20"/>
          <w:szCs w:val="20"/>
        </w:rPr>
        <w:t>URL</w:t>
      </w:r>
      <w:r w:rsidRPr="00923261">
        <w:rPr>
          <w:i/>
          <w:iCs/>
          <w:sz w:val="20"/>
          <w:szCs w:val="20"/>
        </w:rPr>
        <w:t xml:space="preserve">. Po publikacji autorów zachęca się do uzupełnienia rekordu </w:t>
      </w:r>
      <w:proofErr w:type="spellStart"/>
      <w:r w:rsidRPr="00923261">
        <w:rPr>
          <w:i/>
          <w:iCs/>
          <w:sz w:val="20"/>
          <w:szCs w:val="20"/>
        </w:rPr>
        <w:t>preprint</w:t>
      </w:r>
      <w:proofErr w:type="spellEnd"/>
      <w:r w:rsidRPr="00923261">
        <w:rPr>
          <w:i/>
          <w:iCs/>
          <w:sz w:val="20"/>
          <w:szCs w:val="20"/>
        </w:rPr>
        <w:t xml:space="preserve"> o cytowanie oraz link DOI prowadzący do ostatecznej opublikowanej wersji.</w:t>
      </w:r>
    </w:p>
    <w:p w14:paraId="633A4BB8" w14:textId="31FB7FF6" w:rsidR="00085DF4" w:rsidRPr="007F4436" w:rsidRDefault="007F4436" w:rsidP="00085DF4">
      <w:pPr>
        <w:pStyle w:val="Number-paragraph"/>
        <w:rPr>
          <w:i/>
          <w:iCs/>
          <w:sz w:val="20"/>
          <w:szCs w:val="20"/>
        </w:rPr>
      </w:pPr>
      <w:r w:rsidRPr="007F4436">
        <w:rPr>
          <w:i/>
          <w:iCs/>
          <w:sz w:val="20"/>
          <w:szCs w:val="20"/>
        </w:rPr>
        <w:t xml:space="preserve">Wszystkie zgłaszane teksty muszą mieścić się w </w:t>
      </w:r>
      <w:r w:rsidRPr="007F4436">
        <w:rPr>
          <w:b/>
          <w:bCs/>
          <w:i/>
          <w:iCs/>
          <w:sz w:val="20"/>
          <w:szCs w:val="20"/>
        </w:rPr>
        <w:t>profilu i zakresie tematycznym czasopisma</w:t>
      </w:r>
      <w:r w:rsidR="00085DF4" w:rsidRPr="007F4436">
        <w:rPr>
          <w:i/>
          <w:iCs/>
          <w:sz w:val="20"/>
          <w:szCs w:val="20"/>
        </w:rPr>
        <w:t xml:space="preserve">. </w:t>
      </w:r>
    </w:p>
    <w:p w14:paraId="4E77B400" w14:textId="3482B8AF" w:rsidR="00085DF4" w:rsidRPr="00A34658" w:rsidRDefault="00085DF4" w:rsidP="00085DF4">
      <w:pPr>
        <w:pStyle w:val="Number-paragraph"/>
        <w:rPr>
          <w:i/>
          <w:iCs/>
          <w:sz w:val="20"/>
          <w:szCs w:val="20"/>
        </w:rPr>
      </w:pPr>
      <w:r w:rsidRPr="00A34658">
        <w:rPr>
          <w:i/>
          <w:iCs/>
          <w:sz w:val="20"/>
          <w:szCs w:val="20"/>
        </w:rPr>
        <w:t xml:space="preserve">Manuskrypt powinien być sformatowany dla rozmiaru strony </w:t>
      </w:r>
      <w:r w:rsidRPr="00A34658">
        <w:rPr>
          <w:b/>
          <w:bCs/>
          <w:i/>
          <w:iCs/>
          <w:sz w:val="20"/>
          <w:szCs w:val="20"/>
        </w:rPr>
        <w:t>A4</w:t>
      </w:r>
      <w:r w:rsidRPr="00A34658">
        <w:rPr>
          <w:i/>
          <w:iCs/>
          <w:sz w:val="20"/>
          <w:szCs w:val="20"/>
        </w:rPr>
        <w:t xml:space="preserve"> (nie US </w:t>
      </w:r>
      <w:proofErr w:type="spellStart"/>
      <w:r w:rsidRPr="00A34658">
        <w:rPr>
          <w:i/>
          <w:iCs/>
          <w:sz w:val="20"/>
          <w:szCs w:val="20"/>
        </w:rPr>
        <w:t>Letter</w:t>
      </w:r>
      <w:proofErr w:type="spellEnd"/>
      <w:r w:rsidRPr="00A34658">
        <w:rPr>
          <w:i/>
          <w:iCs/>
          <w:sz w:val="20"/>
          <w:szCs w:val="20"/>
        </w:rPr>
        <w:t xml:space="preserve">). </w:t>
      </w:r>
    </w:p>
    <w:p w14:paraId="61413BE4" w14:textId="34EAF760" w:rsidR="00085DF4" w:rsidRPr="00A34658" w:rsidRDefault="00085DF4" w:rsidP="00085DF4">
      <w:pPr>
        <w:pStyle w:val="Number-paragraph"/>
        <w:rPr>
          <w:i/>
          <w:iCs/>
          <w:sz w:val="20"/>
          <w:szCs w:val="20"/>
        </w:rPr>
      </w:pPr>
      <w:r w:rsidRPr="00A34658">
        <w:rPr>
          <w:i/>
          <w:iCs/>
          <w:sz w:val="20"/>
          <w:szCs w:val="20"/>
        </w:rPr>
        <w:t xml:space="preserve">Należy stosować style Heading-1, Heading-2 i Heading-3 oraz zachować prawidłową hierarchię nagłówków. </w:t>
      </w:r>
    </w:p>
    <w:p w14:paraId="1EA37624" w14:textId="627AB122" w:rsidR="00085DF4" w:rsidRPr="00A34658" w:rsidRDefault="00085DF4" w:rsidP="00085DF4">
      <w:pPr>
        <w:pStyle w:val="Number-paragraph"/>
        <w:rPr>
          <w:i/>
          <w:iCs/>
          <w:sz w:val="20"/>
          <w:szCs w:val="20"/>
        </w:rPr>
      </w:pPr>
      <w:r w:rsidRPr="00A34658">
        <w:rPr>
          <w:i/>
          <w:iCs/>
          <w:sz w:val="20"/>
          <w:szCs w:val="20"/>
        </w:rPr>
        <w:t xml:space="preserve">Akapity tekstu głównego należy formatować przy użyciu stylu </w:t>
      </w:r>
      <w:proofErr w:type="spellStart"/>
      <w:r w:rsidRPr="00A34658">
        <w:rPr>
          <w:i/>
          <w:iCs/>
          <w:sz w:val="20"/>
          <w:szCs w:val="20"/>
        </w:rPr>
        <w:t>Sem-paragraph</w:t>
      </w:r>
      <w:proofErr w:type="spellEnd"/>
      <w:r w:rsidRPr="00A34658">
        <w:rPr>
          <w:i/>
          <w:iCs/>
          <w:sz w:val="20"/>
          <w:szCs w:val="20"/>
        </w:rPr>
        <w:t xml:space="preserve">. </w:t>
      </w:r>
    </w:p>
    <w:p w14:paraId="7FF81486" w14:textId="1BA6EBFF" w:rsidR="00085DF4" w:rsidRPr="00A34658" w:rsidRDefault="00085DF4" w:rsidP="00085DF4">
      <w:pPr>
        <w:pStyle w:val="Number-paragraph"/>
        <w:rPr>
          <w:i/>
          <w:iCs/>
          <w:sz w:val="20"/>
          <w:szCs w:val="20"/>
        </w:rPr>
      </w:pPr>
      <w:r w:rsidRPr="00A34658">
        <w:rPr>
          <w:i/>
          <w:iCs/>
          <w:sz w:val="20"/>
          <w:szCs w:val="20"/>
        </w:rPr>
        <w:lastRenderedPageBreak/>
        <w:t xml:space="preserve">Nie należy używać wielokrotnych spacji ani znaków tabulatora do wyrównywania tekstu. </w:t>
      </w:r>
    </w:p>
    <w:p w14:paraId="6B384386" w14:textId="3D840B03" w:rsidR="00085DF4" w:rsidRPr="00A34658" w:rsidRDefault="00085DF4" w:rsidP="00085DF4">
      <w:pPr>
        <w:pStyle w:val="Number-paragraph"/>
        <w:rPr>
          <w:i/>
          <w:iCs/>
          <w:sz w:val="20"/>
          <w:szCs w:val="20"/>
        </w:rPr>
      </w:pPr>
      <w:r w:rsidRPr="00A34658">
        <w:rPr>
          <w:i/>
          <w:iCs/>
          <w:sz w:val="20"/>
          <w:szCs w:val="20"/>
        </w:rPr>
        <w:t>Nie należy stosować ręcznych podziałów wiersza (</w:t>
      </w:r>
      <w:proofErr w:type="spellStart"/>
      <w:r w:rsidRPr="00A34658">
        <w:rPr>
          <w:i/>
          <w:iCs/>
          <w:sz w:val="20"/>
          <w:szCs w:val="20"/>
        </w:rPr>
        <w:t>Shift</w:t>
      </w:r>
      <w:proofErr w:type="spellEnd"/>
      <w:r w:rsidRPr="00A34658">
        <w:rPr>
          <w:i/>
          <w:iCs/>
          <w:sz w:val="20"/>
          <w:szCs w:val="20"/>
        </w:rPr>
        <w:t xml:space="preserve"> + </w:t>
      </w:r>
      <w:proofErr w:type="spellStart"/>
      <w:r w:rsidRPr="00A34658">
        <w:rPr>
          <w:i/>
          <w:iCs/>
          <w:sz w:val="20"/>
          <w:szCs w:val="20"/>
        </w:rPr>
        <w:t>Enter</w:t>
      </w:r>
      <w:proofErr w:type="spellEnd"/>
      <w:r w:rsidRPr="00A34658">
        <w:rPr>
          <w:i/>
          <w:iCs/>
          <w:sz w:val="20"/>
          <w:szCs w:val="20"/>
        </w:rPr>
        <w:t xml:space="preserve">) ani dodatkowych znaków akapitu w celu sterowania układem strony. </w:t>
      </w:r>
    </w:p>
    <w:p w14:paraId="68836CA1" w14:textId="08E8C7F9" w:rsidR="00085DF4" w:rsidRPr="00A34658" w:rsidRDefault="00085DF4" w:rsidP="00085DF4">
      <w:pPr>
        <w:pStyle w:val="Number-paragraph"/>
        <w:rPr>
          <w:i/>
          <w:iCs/>
          <w:sz w:val="20"/>
          <w:szCs w:val="20"/>
        </w:rPr>
      </w:pPr>
      <w:r w:rsidRPr="00A34658">
        <w:rPr>
          <w:i/>
          <w:iCs/>
          <w:sz w:val="20"/>
          <w:szCs w:val="20"/>
        </w:rPr>
        <w:t>Nie należy ręcznie dodawać odstępów (</w:t>
      </w:r>
      <w:proofErr w:type="spellStart"/>
      <w:r w:rsidRPr="00A34658">
        <w:rPr>
          <w:i/>
          <w:iCs/>
          <w:sz w:val="20"/>
          <w:szCs w:val="20"/>
        </w:rPr>
        <w:t>Before</w:t>
      </w:r>
      <w:proofErr w:type="spellEnd"/>
      <w:r w:rsidRPr="00A34658">
        <w:rPr>
          <w:i/>
          <w:iCs/>
          <w:sz w:val="20"/>
          <w:szCs w:val="20"/>
        </w:rPr>
        <w:t>/</w:t>
      </w:r>
      <w:proofErr w:type="spellStart"/>
      <w:r w:rsidRPr="00A34658">
        <w:rPr>
          <w:i/>
          <w:iCs/>
          <w:sz w:val="20"/>
          <w:szCs w:val="20"/>
        </w:rPr>
        <w:t>After</w:t>
      </w:r>
      <w:proofErr w:type="spellEnd"/>
      <w:r w:rsidRPr="00A34658">
        <w:rPr>
          <w:i/>
          <w:iCs/>
          <w:sz w:val="20"/>
          <w:szCs w:val="20"/>
        </w:rPr>
        <w:t xml:space="preserve">); odstępy powinny być określone w stylach. </w:t>
      </w:r>
    </w:p>
    <w:p w14:paraId="14EB4D8F" w14:textId="1DB383F5" w:rsidR="00085DF4" w:rsidRPr="00A34658" w:rsidRDefault="00085DF4" w:rsidP="00085DF4">
      <w:pPr>
        <w:pStyle w:val="Number-paragraph"/>
        <w:rPr>
          <w:i/>
          <w:iCs/>
          <w:sz w:val="20"/>
          <w:szCs w:val="20"/>
        </w:rPr>
      </w:pPr>
      <w:r w:rsidRPr="00A34658">
        <w:rPr>
          <w:i/>
          <w:iCs/>
          <w:sz w:val="20"/>
          <w:szCs w:val="20"/>
        </w:rPr>
        <w:t xml:space="preserve">Listy należy tworzyć przy użyciu wbudowanych w Word funkcji list punktowanych i numerowanych, a nie poprzez ręczne wpisywanie znaków lub numerów. </w:t>
      </w:r>
    </w:p>
    <w:p w14:paraId="220B1E19" w14:textId="394FDC7E" w:rsidR="00085DF4" w:rsidRPr="00A34658" w:rsidRDefault="00085DF4" w:rsidP="00085DF4">
      <w:pPr>
        <w:pStyle w:val="Number-paragraph"/>
        <w:rPr>
          <w:i/>
          <w:iCs/>
          <w:sz w:val="20"/>
          <w:szCs w:val="20"/>
        </w:rPr>
      </w:pPr>
      <w:r w:rsidRPr="00A34658">
        <w:rPr>
          <w:i/>
          <w:iCs/>
          <w:sz w:val="20"/>
          <w:szCs w:val="20"/>
        </w:rPr>
        <w:t xml:space="preserve">Tabele należy tworzyć jako rzeczywiste </w:t>
      </w:r>
      <w:r w:rsidRPr="00C2753F">
        <w:rPr>
          <w:b/>
          <w:bCs/>
          <w:i/>
          <w:iCs/>
          <w:sz w:val="20"/>
          <w:szCs w:val="20"/>
        </w:rPr>
        <w:t xml:space="preserve">Word </w:t>
      </w:r>
      <w:proofErr w:type="spellStart"/>
      <w:r w:rsidRPr="00C2753F">
        <w:rPr>
          <w:b/>
          <w:bCs/>
          <w:i/>
          <w:iCs/>
          <w:sz w:val="20"/>
          <w:szCs w:val="20"/>
        </w:rPr>
        <w:t>tables</w:t>
      </w:r>
      <w:proofErr w:type="spellEnd"/>
      <w:r w:rsidRPr="00A34658">
        <w:rPr>
          <w:i/>
          <w:iCs/>
          <w:sz w:val="20"/>
          <w:szCs w:val="20"/>
        </w:rPr>
        <w:t>, a nie jako obrazy. Powinny mieć jeden wiersz nagłówkowy i prostą strukturę. Pomiędzy tytułem tabeli (</w:t>
      </w:r>
      <w:proofErr w:type="spellStart"/>
      <w:r w:rsidRPr="00A34658">
        <w:rPr>
          <w:i/>
          <w:iCs/>
          <w:sz w:val="20"/>
          <w:szCs w:val="20"/>
        </w:rPr>
        <w:t>caption</w:t>
      </w:r>
      <w:proofErr w:type="spellEnd"/>
      <w:r w:rsidRPr="00A34658">
        <w:rPr>
          <w:i/>
          <w:iCs/>
          <w:sz w:val="20"/>
          <w:szCs w:val="20"/>
        </w:rPr>
        <w:t xml:space="preserve">) a tabelą należy umieścić krótki, 1–3-zdaniowy opis jej zawartości. </w:t>
      </w:r>
    </w:p>
    <w:p w14:paraId="1F8E72EF" w14:textId="4348EBAB" w:rsidR="00085DF4" w:rsidRPr="00A34658" w:rsidRDefault="00085DF4" w:rsidP="00085DF4">
      <w:pPr>
        <w:pStyle w:val="Number-paragraph"/>
        <w:rPr>
          <w:i/>
          <w:iCs/>
          <w:sz w:val="20"/>
          <w:szCs w:val="20"/>
        </w:rPr>
      </w:pPr>
      <w:r w:rsidRPr="00A34658">
        <w:rPr>
          <w:i/>
          <w:iCs/>
          <w:sz w:val="20"/>
          <w:szCs w:val="20"/>
        </w:rPr>
        <w:t xml:space="preserve">Dla każdej figury należy przygotować </w:t>
      </w:r>
      <w:proofErr w:type="spellStart"/>
      <w:r w:rsidRPr="007B0E72">
        <w:rPr>
          <w:b/>
          <w:bCs/>
          <w:i/>
          <w:iCs/>
          <w:sz w:val="20"/>
          <w:szCs w:val="20"/>
        </w:rPr>
        <w:t>alternative</w:t>
      </w:r>
      <w:proofErr w:type="spellEnd"/>
      <w:r w:rsidRPr="007B0E72">
        <w:rPr>
          <w:b/>
          <w:bCs/>
          <w:i/>
          <w:iCs/>
          <w:sz w:val="20"/>
          <w:szCs w:val="20"/>
        </w:rPr>
        <w:t xml:space="preserve"> </w:t>
      </w:r>
      <w:proofErr w:type="spellStart"/>
      <w:r w:rsidRPr="007B0E72">
        <w:rPr>
          <w:b/>
          <w:bCs/>
          <w:i/>
          <w:iCs/>
          <w:sz w:val="20"/>
          <w:szCs w:val="20"/>
        </w:rPr>
        <w:t>text</w:t>
      </w:r>
      <w:proofErr w:type="spellEnd"/>
      <w:r w:rsidRPr="00A34658">
        <w:rPr>
          <w:i/>
          <w:iCs/>
          <w:sz w:val="20"/>
          <w:szCs w:val="20"/>
        </w:rPr>
        <w:t xml:space="preserve"> (alt </w:t>
      </w:r>
      <w:proofErr w:type="spellStart"/>
      <w:r w:rsidRPr="00A34658">
        <w:rPr>
          <w:i/>
          <w:iCs/>
          <w:sz w:val="20"/>
          <w:szCs w:val="20"/>
        </w:rPr>
        <w:t>text</w:t>
      </w:r>
      <w:proofErr w:type="spellEnd"/>
      <w:r w:rsidRPr="00A34658">
        <w:rPr>
          <w:i/>
          <w:iCs/>
          <w:sz w:val="20"/>
          <w:szCs w:val="20"/>
        </w:rPr>
        <w:t xml:space="preserve">) w osobnym pliku Word, zgodnie z instrukcjami podanymi w sekcji dotyczącej figur, i przesłać ten plik wraz z manuskryptem. </w:t>
      </w:r>
    </w:p>
    <w:p w14:paraId="36DC0A19" w14:textId="045EDE74" w:rsidR="00085DF4" w:rsidRPr="00A34658" w:rsidRDefault="00085DF4" w:rsidP="00085DF4">
      <w:pPr>
        <w:pStyle w:val="Number-paragraph"/>
        <w:rPr>
          <w:i/>
          <w:iCs/>
          <w:sz w:val="20"/>
          <w:szCs w:val="20"/>
        </w:rPr>
      </w:pPr>
      <w:r w:rsidRPr="00A34658">
        <w:rPr>
          <w:i/>
          <w:iCs/>
          <w:sz w:val="20"/>
          <w:szCs w:val="20"/>
        </w:rPr>
        <w:t xml:space="preserve">Kluczowych informacji nie należy przekazywać wyłącznie za pomocą elementów graficznych. Jeżeli informacja jest kodowana za pomocą koloru lub kształtu, np. na wykresie, należy również opisać ją słownie – w tekście głównym i/lub w alt </w:t>
      </w:r>
      <w:proofErr w:type="spellStart"/>
      <w:r w:rsidRPr="00A34658">
        <w:rPr>
          <w:i/>
          <w:iCs/>
          <w:sz w:val="20"/>
          <w:szCs w:val="20"/>
        </w:rPr>
        <w:t>text</w:t>
      </w:r>
      <w:proofErr w:type="spellEnd"/>
      <w:r w:rsidRPr="00A34658">
        <w:rPr>
          <w:i/>
          <w:iCs/>
          <w:sz w:val="20"/>
          <w:szCs w:val="20"/>
        </w:rPr>
        <w:t xml:space="preserve">. Autorzy powinni ponadto zadbać, aby kolory zastosowane na figurach i wykresach były rozróżnialne dla osób z zaburzeniami widzenia barw i zapewniały odpowiedni kontrast. </w:t>
      </w:r>
    </w:p>
    <w:p w14:paraId="47795009" w14:textId="645467AB" w:rsidR="00A409C2" w:rsidRPr="00253DA6" w:rsidRDefault="00085DF4" w:rsidP="00253DA6">
      <w:pPr>
        <w:pStyle w:val="Number-paragraph"/>
        <w:rPr>
          <w:i/>
          <w:iCs/>
          <w:sz w:val="20"/>
          <w:szCs w:val="20"/>
        </w:rPr>
      </w:pPr>
      <w:r w:rsidRPr="00A34658">
        <w:rPr>
          <w:i/>
          <w:iCs/>
          <w:sz w:val="20"/>
          <w:szCs w:val="20"/>
        </w:rPr>
        <w:t>W tekście głównym należy stosować opisowe teksty linków zamiast nieprecyzyjnych sformułowań takich jak “</w:t>
      </w:r>
      <w:proofErr w:type="spellStart"/>
      <w:r w:rsidRPr="00A34658">
        <w:rPr>
          <w:i/>
          <w:iCs/>
          <w:sz w:val="20"/>
          <w:szCs w:val="20"/>
        </w:rPr>
        <w:t>click</w:t>
      </w:r>
      <w:proofErr w:type="spellEnd"/>
      <w:r w:rsidRPr="00A34658">
        <w:rPr>
          <w:i/>
          <w:iCs/>
          <w:sz w:val="20"/>
          <w:szCs w:val="20"/>
        </w:rPr>
        <w:t xml:space="preserve"> </w:t>
      </w:r>
      <w:proofErr w:type="spellStart"/>
      <w:r w:rsidRPr="00A34658">
        <w:rPr>
          <w:i/>
          <w:iCs/>
          <w:sz w:val="20"/>
          <w:szCs w:val="20"/>
        </w:rPr>
        <w:t>here</w:t>
      </w:r>
      <w:proofErr w:type="spellEnd"/>
      <w:r w:rsidRPr="00A34658">
        <w:rPr>
          <w:i/>
          <w:iCs/>
          <w:sz w:val="20"/>
          <w:szCs w:val="20"/>
        </w:rPr>
        <w:t xml:space="preserve">”. Pełne adresy URL mogą być stosowane tam, gdzie są wymagane, w szczególności w linkach DOI, adresach repozytoriów, informacjach o licencjach, pozycjach w </w:t>
      </w:r>
      <w:proofErr w:type="spellStart"/>
      <w:r w:rsidRPr="00A34658">
        <w:rPr>
          <w:i/>
          <w:iCs/>
          <w:sz w:val="20"/>
          <w:szCs w:val="20"/>
        </w:rPr>
        <w:t>References</w:t>
      </w:r>
      <w:proofErr w:type="spellEnd"/>
      <w:r w:rsidRPr="00A34658">
        <w:rPr>
          <w:i/>
          <w:iCs/>
          <w:sz w:val="20"/>
          <w:szCs w:val="20"/>
        </w:rPr>
        <w:t xml:space="preserve"> oraz obowiązkowych formularzach zgłoszeniowych</w:t>
      </w:r>
      <w:r w:rsidR="00253DA6">
        <w:rPr>
          <w:i/>
          <w:iCs/>
          <w:sz w:val="20"/>
          <w:szCs w:val="20"/>
        </w:rPr>
        <w:t>.</w:t>
      </w:r>
    </w:p>
    <w:p w14:paraId="487DFD37" w14:textId="172F6C74" w:rsidR="00D65550" w:rsidRPr="00167939" w:rsidRDefault="002F4EA5" w:rsidP="00EF537C">
      <w:pPr>
        <w:pStyle w:val="pdq2pgselectionanchorcontainer"/>
        <w:rPr>
          <w:i/>
          <w:iCs/>
        </w:rPr>
      </w:pPr>
      <w:r w:rsidRPr="00F77121">
        <w:rPr>
          <w:b/>
          <w:i/>
          <w:iCs/>
          <w:lang w:val="en-GB"/>
        </w:rPr>
        <w:t>Statements</w:t>
      </w:r>
      <w:r w:rsidRPr="00F77121">
        <w:rPr>
          <w:bCs/>
          <w:i/>
          <w:iCs/>
          <w:lang w:val="en-GB"/>
        </w:rPr>
        <w:t>.</w:t>
      </w:r>
      <w:r w:rsidR="00D65550" w:rsidRPr="00D65550">
        <w:t xml:space="preserve"> </w:t>
      </w:r>
      <w:r w:rsidR="00D65550" w:rsidRPr="00167939">
        <w:rPr>
          <w:i/>
          <w:iCs/>
        </w:rPr>
        <w:t xml:space="preserve">Wszystkie deklaracje wymagane przez polityki redakcyjne i wydawnicze czasopisma muszą zostać zamieszczone w sekcji </w:t>
      </w:r>
      <w:proofErr w:type="spellStart"/>
      <w:r w:rsidR="00D65550" w:rsidRPr="00167939">
        <w:rPr>
          <w:rStyle w:val="HTML-kod"/>
          <w:rFonts w:ascii="Times New Roman" w:hAnsi="Times New Roman" w:cs="Times New Roman"/>
          <w:b/>
          <w:bCs/>
          <w:i/>
          <w:iCs/>
          <w:sz w:val="24"/>
          <w:szCs w:val="24"/>
        </w:rPr>
        <w:t>Statements</w:t>
      </w:r>
      <w:proofErr w:type="spellEnd"/>
      <w:r w:rsidR="00D65550" w:rsidRPr="00167939">
        <w:rPr>
          <w:i/>
          <w:iCs/>
        </w:rPr>
        <w:t xml:space="preserve"> na końcu manuskryptu, przed </w:t>
      </w:r>
      <w:proofErr w:type="spellStart"/>
      <w:r w:rsidR="00D65550" w:rsidRPr="00167939">
        <w:rPr>
          <w:rStyle w:val="HTML-kod"/>
          <w:rFonts w:ascii="Times New Roman" w:hAnsi="Times New Roman" w:cs="Times New Roman"/>
          <w:b/>
          <w:bCs/>
          <w:i/>
          <w:iCs/>
          <w:sz w:val="24"/>
          <w:szCs w:val="24"/>
        </w:rPr>
        <w:t>References</w:t>
      </w:r>
      <w:proofErr w:type="spellEnd"/>
      <w:r w:rsidR="00D65550" w:rsidRPr="00167939">
        <w:rPr>
          <w:i/>
          <w:iCs/>
        </w:rPr>
        <w:t>.</w:t>
      </w:r>
      <w:r w:rsidR="00EF537C" w:rsidRPr="00167939">
        <w:rPr>
          <w:i/>
          <w:iCs/>
        </w:rPr>
        <w:t xml:space="preserve"> </w:t>
      </w:r>
      <w:r w:rsidR="00D65550" w:rsidRPr="00167939">
        <w:rPr>
          <w:i/>
          <w:iCs/>
        </w:rPr>
        <w:t>Jeżeli dana deklaracja nie ma zastosowania, należy wpisać:</w:t>
      </w:r>
      <w:r w:rsidR="00EF537C" w:rsidRPr="00167939">
        <w:rPr>
          <w:i/>
          <w:iCs/>
        </w:rPr>
        <w:t xml:space="preserve"> </w:t>
      </w:r>
      <w:r w:rsidR="00EF537C" w:rsidRPr="00167939">
        <w:rPr>
          <w:bCs/>
          <w:i/>
          <w:iCs/>
        </w:rPr>
        <w:t xml:space="preserve">“Not </w:t>
      </w:r>
      <w:proofErr w:type="spellStart"/>
      <w:r w:rsidR="00EF537C" w:rsidRPr="00167939">
        <w:rPr>
          <w:bCs/>
          <w:i/>
          <w:iCs/>
        </w:rPr>
        <w:t>applicable</w:t>
      </w:r>
      <w:proofErr w:type="spellEnd"/>
      <w:r w:rsidR="00EF537C" w:rsidRPr="00167939">
        <w:rPr>
          <w:bCs/>
          <w:i/>
          <w:iCs/>
        </w:rPr>
        <w:t>”</w:t>
      </w:r>
      <w:r w:rsidR="00EE61B9" w:rsidRPr="00167939">
        <w:rPr>
          <w:bCs/>
          <w:i/>
          <w:iCs/>
        </w:rPr>
        <w:t xml:space="preserve"> i</w:t>
      </w:r>
      <w:r w:rsidR="006620D6">
        <w:rPr>
          <w:bCs/>
          <w:i/>
          <w:iCs/>
        </w:rPr>
        <w:t xml:space="preserve"> jej nie usuwać</w:t>
      </w:r>
      <w:r w:rsidR="00EE61B9" w:rsidRPr="00167939">
        <w:rPr>
          <w:bCs/>
          <w:i/>
          <w:iCs/>
        </w:rPr>
        <w:t>.</w:t>
      </w:r>
    </w:p>
    <w:p w14:paraId="16954EF0" w14:textId="0CE2419E" w:rsidR="00F926CE" w:rsidRPr="0091429F" w:rsidRDefault="00F926CE" w:rsidP="002F4EA5">
      <w:pPr>
        <w:spacing w:after="120"/>
        <w:rPr>
          <w:i/>
          <w:iCs/>
        </w:rPr>
      </w:pPr>
      <w:r w:rsidRPr="0091429F">
        <w:rPr>
          <w:b/>
          <w:bCs/>
          <w:i/>
          <w:iCs/>
        </w:rPr>
        <w:t>Standardowa objętość zgłaszanego manuskryptu</w:t>
      </w:r>
      <w:r w:rsidRPr="0091429F">
        <w:rPr>
          <w:i/>
          <w:iCs/>
        </w:rPr>
        <w:t xml:space="preserve"> – obejmująca </w:t>
      </w:r>
      <w:proofErr w:type="spellStart"/>
      <w:r w:rsidRPr="0091429F">
        <w:rPr>
          <w:rStyle w:val="HTML-kod"/>
          <w:rFonts w:ascii="Times New Roman" w:hAnsi="Times New Roman" w:cs="Times New Roman"/>
          <w:i/>
          <w:iCs/>
          <w:sz w:val="24"/>
          <w:szCs w:val="24"/>
        </w:rPr>
        <w:t>Abstract</w:t>
      </w:r>
      <w:proofErr w:type="spellEnd"/>
      <w:r w:rsidRPr="0091429F">
        <w:rPr>
          <w:i/>
          <w:iCs/>
        </w:rPr>
        <w:t xml:space="preserve">, tekst główny, </w:t>
      </w:r>
      <w:proofErr w:type="spellStart"/>
      <w:r w:rsidRPr="0091429F">
        <w:rPr>
          <w:rStyle w:val="HTML-kod"/>
          <w:rFonts w:ascii="Times New Roman" w:hAnsi="Times New Roman" w:cs="Times New Roman"/>
          <w:i/>
          <w:iCs/>
          <w:sz w:val="24"/>
          <w:szCs w:val="24"/>
        </w:rPr>
        <w:t>References</w:t>
      </w:r>
      <w:proofErr w:type="spellEnd"/>
      <w:r w:rsidRPr="0091429F">
        <w:rPr>
          <w:i/>
          <w:iCs/>
        </w:rPr>
        <w:t xml:space="preserve"> oraz wszystkie </w:t>
      </w:r>
      <w:proofErr w:type="spellStart"/>
      <w:r w:rsidRPr="0091429F">
        <w:rPr>
          <w:rStyle w:val="HTML-kod"/>
          <w:rFonts w:ascii="Times New Roman" w:hAnsi="Times New Roman" w:cs="Times New Roman"/>
          <w:i/>
          <w:iCs/>
          <w:sz w:val="24"/>
          <w:szCs w:val="24"/>
        </w:rPr>
        <w:t>Statements</w:t>
      </w:r>
      <w:proofErr w:type="spellEnd"/>
      <w:r w:rsidRPr="0091429F">
        <w:rPr>
          <w:i/>
          <w:iCs/>
        </w:rPr>
        <w:t xml:space="preserve"> – </w:t>
      </w:r>
      <w:r w:rsidRPr="0091429F">
        <w:rPr>
          <w:rStyle w:val="Pogrubienie"/>
          <w:i/>
          <w:iCs/>
        </w:rPr>
        <w:t>nie powinna przekraczać 35 000 znaków ze spacjami (około 5 500–6 000 słów)</w:t>
      </w:r>
      <w:r w:rsidRPr="0091429F">
        <w:rPr>
          <w:i/>
          <w:iCs/>
        </w:rPr>
        <w:t>. Dłuższe manuskrypty mogą być rozpatrywane w uzasadnionych przypadkach po wcześniejszej konsultacji z Redakcją</w:t>
      </w:r>
      <w:r w:rsidR="003E1662" w:rsidRPr="0091429F">
        <w:rPr>
          <w:i/>
          <w:iCs/>
        </w:rPr>
        <w:t>.</w:t>
      </w:r>
    </w:p>
    <w:p w14:paraId="3A7610CA" w14:textId="25436090" w:rsidR="003E1662" w:rsidRPr="0091429F" w:rsidRDefault="003E1662" w:rsidP="002F4EA5">
      <w:pPr>
        <w:spacing w:after="120"/>
        <w:rPr>
          <w:b/>
          <w:i/>
          <w:iCs/>
          <w:lang w:val="en-GB"/>
        </w:rPr>
      </w:pPr>
      <w:r w:rsidRPr="0091429F">
        <w:rPr>
          <w:i/>
          <w:iCs/>
        </w:rPr>
        <w:t xml:space="preserve">Przed </w:t>
      </w:r>
      <w:r w:rsidR="004A6482">
        <w:rPr>
          <w:i/>
          <w:iCs/>
        </w:rPr>
        <w:t>zgłoszeniem</w:t>
      </w:r>
      <w:r w:rsidRPr="0091429F">
        <w:rPr>
          <w:i/>
          <w:iCs/>
        </w:rPr>
        <w:t xml:space="preserve"> manuskryptu autorzy muszą </w:t>
      </w:r>
      <w:r w:rsidRPr="0091429F">
        <w:rPr>
          <w:rStyle w:val="Pogrubienie"/>
          <w:i/>
          <w:iCs/>
        </w:rPr>
        <w:t xml:space="preserve">usunąć całą </w:t>
      </w:r>
      <w:r w:rsidRPr="00FB2399">
        <w:rPr>
          <w:rStyle w:val="Pogrubienie"/>
          <w:i/>
          <w:iCs/>
          <w:lang w:val="en-GB"/>
        </w:rPr>
        <w:t>Section</w:t>
      </w:r>
      <w:r w:rsidRPr="0091429F">
        <w:rPr>
          <w:rStyle w:val="Pogrubienie"/>
          <w:i/>
          <w:iCs/>
        </w:rPr>
        <w:t xml:space="preserve"> 0 oraz wszystkie teksty instruktażowe, uwagi redakcyjne, przykłady i treści zastępcze </w:t>
      </w:r>
      <w:r w:rsidRPr="00FB2399">
        <w:rPr>
          <w:rStyle w:val="Pogrubienie"/>
          <w:i/>
          <w:iCs/>
          <w:lang w:val="en-GB"/>
        </w:rPr>
        <w:t>(</w:t>
      </w:r>
      <w:r w:rsidRPr="00FB2399">
        <w:rPr>
          <w:rStyle w:val="HTML-kod"/>
          <w:rFonts w:ascii="Times New Roman" w:hAnsi="Times New Roman" w:cs="Times New Roman"/>
          <w:b/>
          <w:bCs/>
          <w:i/>
          <w:iCs/>
          <w:sz w:val="24"/>
          <w:szCs w:val="24"/>
          <w:lang w:val="en-GB"/>
        </w:rPr>
        <w:t>placeholder content</w:t>
      </w:r>
      <w:r w:rsidRPr="0091429F">
        <w:rPr>
          <w:rStyle w:val="Pogrubienie"/>
          <w:i/>
          <w:iCs/>
        </w:rPr>
        <w:t>)</w:t>
      </w:r>
      <w:r w:rsidRPr="0091429F">
        <w:rPr>
          <w:i/>
          <w:iCs/>
        </w:rPr>
        <w:t xml:space="preserve"> znajdujące się w pozostałych częściach </w:t>
      </w:r>
      <w:r w:rsidR="00334FBA">
        <w:rPr>
          <w:i/>
          <w:iCs/>
        </w:rPr>
        <w:t>szablonu</w:t>
      </w:r>
      <w:r w:rsidRPr="0091429F">
        <w:rPr>
          <w:i/>
          <w:iCs/>
        </w:rPr>
        <w:t xml:space="preserve">. W przesyłanym pliku powinny pozostać wyłącznie tekst manuskryptu oraz wymagane elementy publikacyjne. </w:t>
      </w:r>
      <w:r w:rsidR="0091429F" w:rsidRPr="0091429F">
        <w:rPr>
          <w:i/>
          <w:iCs/>
        </w:rPr>
        <w:t xml:space="preserve">W przypadku pytań lub wątpliwości należy odwiedzić witrynę czasopisma i wybrać zakładkę </w:t>
      </w:r>
      <w:r w:rsidR="0091429F" w:rsidRPr="0091429F">
        <w:rPr>
          <w:rStyle w:val="Pogrubienie"/>
          <w:i/>
          <w:iCs/>
        </w:rPr>
        <w:t>“</w:t>
      </w:r>
      <w:r w:rsidR="00426BF9">
        <w:rPr>
          <w:rStyle w:val="Pogrubienie"/>
          <w:i/>
          <w:iCs/>
        </w:rPr>
        <w:t>Dla autoró</w:t>
      </w:r>
      <w:r w:rsidR="00FB2399">
        <w:rPr>
          <w:rStyle w:val="Pogrubienie"/>
          <w:i/>
          <w:iCs/>
        </w:rPr>
        <w:t>w</w:t>
      </w:r>
      <w:r w:rsidR="0091429F" w:rsidRPr="0091429F">
        <w:rPr>
          <w:rStyle w:val="Pogrubienie"/>
          <w:i/>
          <w:iCs/>
        </w:rPr>
        <w:t>”</w:t>
      </w:r>
      <w:r w:rsidR="0091429F" w:rsidRPr="0091429F">
        <w:rPr>
          <w:i/>
          <w:iCs/>
        </w:rPr>
        <w:t xml:space="preserve"> albo skontaktować się z Redakcją </w:t>
      </w:r>
      <w:r w:rsidR="00426BF9">
        <w:rPr>
          <w:i/>
          <w:iCs/>
        </w:rPr>
        <w:t>pocztą elektroniczną</w:t>
      </w:r>
      <w:r w:rsidR="0091429F" w:rsidRPr="0091429F">
        <w:rPr>
          <w:i/>
          <w:iCs/>
        </w:rPr>
        <w:t>.</w:t>
      </w:r>
    </w:p>
    <w:p w14:paraId="72E2410B" w14:textId="4D4C40CD" w:rsidR="00AA5BE8" w:rsidRPr="00F77121" w:rsidRDefault="00AA5BE8" w:rsidP="00854728">
      <w:pPr>
        <w:pStyle w:val="Heading-1"/>
        <w:rPr>
          <w:rFonts w:cs="Times New Roman"/>
        </w:rPr>
      </w:pPr>
      <w:r w:rsidRPr="00F77121">
        <w:rPr>
          <w:rFonts w:cs="Times New Roman"/>
        </w:rPr>
        <w:t>1. Introduction</w:t>
      </w:r>
    </w:p>
    <w:p w14:paraId="48EAE3B5" w14:textId="630561C9" w:rsidR="0075074A" w:rsidRPr="00EC3938" w:rsidRDefault="0075074A" w:rsidP="00EC3938">
      <w:r w:rsidRPr="00FB2399">
        <w:rPr>
          <w:lang w:val="en-GB"/>
        </w:rPr>
        <w:t>Introduction</w:t>
      </w:r>
      <w:r w:rsidR="00DD44B5">
        <w:t xml:space="preserve"> (wprowadzenie) </w:t>
      </w:r>
      <w:r w:rsidRPr="00EC3938">
        <w:t>powinno zwięźle osadzić badanie w szerszym kontekście i wyjaśnić, dlaczego podejmowana problematyka jest istotna. Należy jasno określić cel pracy oraz jej znaczenie naukowe.</w:t>
      </w:r>
      <w:r w:rsidR="00DD44B5">
        <w:t xml:space="preserve"> </w:t>
      </w:r>
    </w:p>
    <w:p w14:paraId="1C5581EB" w14:textId="1A335998" w:rsidR="00C97894" w:rsidRPr="00DD44B5" w:rsidRDefault="0075074A" w:rsidP="00DD44B5">
      <w:pPr>
        <w:jc w:val="both"/>
      </w:pPr>
      <w:r w:rsidRPr="00EC3938">
        <w:t xml:space="preserve">Aktualny stan badań powinien zostać odpowiednio przedstawiony, z odwołaniem do kluczowych publikacji. Na końcu </w:t>
      </w:r>
      <w:r w:rsidR="00FB2399" w:rsidRPr="00FB2399">
        <w:rPr>
          <w:lang w:val="en-GB"/>
        </w:rPr>
        <w:t>Introduction</w:t>
      </w:r>
      <w:r w:rsidR="00FB2399">
        <w:t xml:space="preserve"> </w:t>
      </w:r>
      <w:r w:rsidRPr="00EC3938">
        <w:t>należy krótko wskazać główny cel pracy oraz zasygnalizować jej najważniejsze wnioski.</w:t>
      </w:r>
      <w:r w:rsidR="00EC3938">
        <w:t xml:space="preserve"> </w:t>
      </w:r>
      <w:r w:rsidRPr="00EC3938">
        <w:t xml:space="preserve">W miarę możliwości </w:t>
      </w:r>
      <w:r w:rsidR="00FB2399" w:rsidRPr="00FB2399">
        <w:rPr>
          <w:lang w:val="en-GB"/>
        </w:rPr>
        <w:t>Introduction</w:t>
      </w:r>
      <w:r w:rsidR="00FB2399">
        <w:t xml:space="preserve"> </w:t>
      </w:r>
      <w:r w:rsidRPr="00EC3938">
        <w:t>powinno być napisane w sposób zrozumiały również dla badaczy spoza wąskiej specjalizacji autora.</w:t>
      </w:r>
      <w:r w:rsidR="00A7741E">
        <w:t xml:space="preserve"> </w:t>
      </w:r>
      <w:r w:rsidRPr="00EC3938">
        <w:t xml:space="preserve">Odwołania bibliograficzne należy przygotować zgodnie ze stylem </w:t>
      </w:r>
      <w:r w:rsidRPr="00FB2399">
        <w:rPr>
          <w:b/>
          <w:bCs/>
          <w:lang w:val="en-GB"/>
        </w:rPr>
        <w:t>Chicago author–date</w:t>
      </w:r>
      <w:r w:rsidRPr="00EC3938">
        <w:t xml:space="preserve">. Cytowania w tekście powinny zawierać nazwisko autora i rok publikacji oraz – tam, gdzie jest to właściwe – numer strony lub inny trwały lokalizator. Szczegółowe zasady dotyczące </w:t>
      </w:r>
      <w:r w:rsidRPr="00FB2399">
        <w:rPr>
          <w:lang w:val="en-GB"/>
        </w:rPr>
        <w:t>References</w:t>
      </w:r>
      <w:r w:rsidRPr="00EC3938">
        <w:t xml:space="preserve"> znajdują się w końcowej części </w:t>
      </w:r>
      <w:r w:rsidR="00A7741E">
        <w:t>szablonu</w:t>
      </w:r>
      <w:r w:rsidRPr="00EC3938">
        <w:t>.</w:t>
      </w:r>
      <w:r w:rsidR="00A7741E">
        <w:t xml:space="preserve"> </w:t>
      </w:r>
      <w:r w:rsidRPr="00EC3938">
        <w:t xml:space="preserve">Jeżeli jest to istotne dla charakteru artykułu, </w:t>
      </w:r>
      <w:r w:rsidR="00FB2399" w:rsidRPr="00FB2399">
        <w:rPr>
          <w:lang w:val="en-GB"/>
        </w:rPr>
        <w:t>Introduction</w:t>
      </w:r>
      <w:r w:rsidR="00FB2399">
        <w:t xml:space="preserve"> </w:t>
      </w:r>
      <w:r w:rsidRPr="00EC3938">
        <w:t xml:space="preserve">powinno także </w:t>
      </w:r>
      <w:r w:rsidRPr="00EC3938">
        <w:lastRenderedPageBreak/>
        <w:t xml:space="preserve">wyjaśnić, w jaki sposób badanie wnosi wkład w centralny przedmiot badawczy </w:t>
      </w:r>
      <w:r w:rsidRPr="00EC3938">
        <w:rPr>
          <w:i/>
          <w:iCs/>
        </w:rPr>
        <w:t>Seminare</w:t>
      </w:r>
      <w:r w:rsidRPr="00EC3938">
        <w:t xml:space="preserve">, obejmujący </w:t>
      </w:r>
      <w:r w:rsidRPr="00EC3938">
        <w:rPr>
          <w:b/>
          <w:bCs/>
        </w:rPr>
        <w:t>edukację, wychowanie, formację i rozwój dzieci, młodzieży oraz młodych dorosłych</w:t>
      </w:r>
      <w:r w:rsidRPr="00EC3938">
        <w:t>, w tym ich uwarunkowania edukacyjne, psychologiczne, społeczne, filozoficzne, etyczne, teologiczne, prawne, rodzinne lub instytucjonalne</w:t>
      </w:r>
      <w:r w:rsidR="006F67D7" w:rsidRPr="006F67D7">
        <w:rPr>
          <w:lang w:val="en-GB"/>
        </w:rPr>
        <w:t>.</w:t>
      </w:r>
    </w:p>
    <w:p w14:paraId="570EDFE5" w14:textId="77777777" w:rsidR="00AA5BE8" w:rsidRPr="00F77121" w:rsidRDefault="00AA5BE8" w:rsidP="00854728">
      <w:pPr>
        <w:pStyle w:val="Heading-1"/>
        <w:rPr>
          <w:rFonts w:cs="Times New Roman"/>
        </w:rPr>
      </w:pPr>
      <w:r w:rsidRPr="00F77121">
        <w:rPr>
          <w:rFonts w:cs="Times New Roman"/>
        </w:rPr>
        <w:t>2. Section 2</w:t>
      </w:r>
    </w:p>
    <w:p w14:paraId="3B871184" w14:textId="6B4476CB" w:rsidR="00297655" w:rsidRDefault="00297655" w:rsidP="00754ACD">
      <w:pPr>
        <w:pStyle w:val="Sem-paragraph"/>
      </w:pPr>
      <w:r>
        <w:t xml:space="preserve">W artykułach empirycznych sekcja ta powinna w sposób jasny i proporcjonalny do charakteru badania przedstawiać </w:t>
      </w:r>
      <w:r w:rsidRPr="00FB2399">
        <w:rPr>
          <w:rStyle w:val="Pogrubienie"/>
          <w:lang w:val="en-GB"/>
        </w:rPr>
        <w:t>research design</w:t>
      </w:r>
      <w:r>
        <w:t>, procedury gromadzenia danych oraz metody analizy.</w:t>
      </w:r>
      <w:r w:rsidR="007E6169">
        <w:t xml:space="preserve"> </w:t>
      </w:r>
      <w:r>
        <w:t xml:space="preserve">Wyniki badań empirycznych powinny być przedstawione w sposób pozwalający na ich odniesienie do szerszego rozumienia </w:t>
      </w:r>
      <w:r>
        <w:rPr>
          <w:rStyle w:val="Pogrubienie"/>
        </w:rPr>
        <w:t>edukacji, wychowania, formacji i rozwoju dzieci, młodzieży oraz młodych dorosłych</w:t>
      </w:r>
      <w:r>
        <w:t>, a tam, gdzie jest to właściwe, także do rodzinnych, społecznych, kulturowych lub instytucjonalnych uwarunkowań kształtujących te procesy.</w:t>
      </w:r>
    </w:p>
    <w:p w14:paraId="70124419" w14:textId="72C0FB77" w:rsidR="00297655" w:rsidRDefault="00297655" w:rsidP="00754ACD">
      <w:pPr>
        <w:pStyle w:val="Sem-paragraph"/>
      </w:pPr>
      <w:r>
        <w:t>W artykułach humanistycznych i teoretycznych sekcja ta powinna jasno przedstawiać pojęcia, źródła, metody oraz ramy interpretacyjne, na których opiera się argumentacja.</w:t>
      </w:r>
      <w:r w:rsidR="007E4C95">
        <w:t xml:space="preserve"> </w:t>
      </w:r>
      <w:r>
        <w:t>W przypadku manuskryptów prezentujących zbiory danych zdeponowane w publicznie dostępnym repozytorium należy wskazać nazwę repozytorium oraz podać odpowiednie numery dostępu, identyfikatory lub linki. Jeżeli dane te nie są dostępne w momencie zgłoszenia manuskryptu, autorzy powinni zaznaczyć, że zostaną one uzupełnione w toku procesu recenzyjnego. Wszystkie wymagane informacje muszą zostać podane przed publikacją.</w:t>
      </w:r>
    </w:p>
    <w:p w14:paraId="07CB6D5E" w14:textId="77777777" w:rsidR="00297655" w:rsidRDefault="00297655" w:rsidP="00754ACD">
      <w:pPr>
        <w:pStyle w:val="Sem-paragraph"/>
      </w:pPr>
      <w:r>
        <w:t>Badania obejmujące udział ludzi, dane osobowe lub inne formy badań wymagające oceny etycznej muszą wskazywać instytucję lub organ, który udzielił zgody, oraz – jeżeli ma to zastosowanie – odpowiedni numer zgody lub kod referencyjny.</w:t>
      </w:r>
    </w:p>
    <w:p w14:paraId="05C30C43" w14:textId="77777777" w:rsidR="00AA5BE8" w:rsidRPr="00F77121" w:rsidRDefault="00AA5BE8" w:rsidP="00854728">
      <w:pPr>
        <w:pStyle w:val="Heading-1"/>
        <w:rPr>
          <w:rFonts w:cs="Times New Roman"/>
        </w:rPr>
      </w:pPr>
      <w:r w:rsidRPr="00F77121">
        <w:rPr>
          <w:rFonts w:cs="Times New Roman"/>
        </w:rPr>
        <w:t>3. Section 3</w:t>
      </w:r>
    </w:p>
    <w:p w14:paraId="1FA65BBD" w14:textId="29C7686E" w:rsidR="00CE16D8" w:rsidRPr="00754ACD" w:rsidRDefault="00CE16D8" w:rsidP="00754ACD">
      <w:pPr>
        <w:pStyle w:val="Sem-paragraph"/>
      </w:pPr>
      <w:r w:rsidRPr="00754ACD">
        <w:t xml:space="preserve">Sekcja ta może być podzielona na podsekcje. Powinna w sposób jasny i spójny przedstawiać </w:t>
      </w:r>
      <w:r w:rsidRPr="0059126A">
        <w:rPr>
          <w:b/>
          <w:bCs/>
        </w:rPr>
        <w:t>główne wyniki, argumenty, interpretacje lub kierunki dyskusji</w:t>
      </w:r>
      <w:r w:rsidRPr="00754ACD">
        <w:t>.</w:t>
      </w:r>
      <w:r w:rsidR="001F2AC1" w:rsidRPr="00754ACD">
        <w:t xml:space="preserve"> </w:t>
      </w:r>
      <w:r w:rsidRPr="00754ACD">
        <w:t xml:space="preserve">Seminare szczególnie ceni prace, które wykraczają poza samo przedstawienie wyników i rozwijają ich szersze znaczenie </w:t>
      </w:r>
      <w:r w:rsidRPr="0059126A">
        <w:rPr>
          <w:b/>
          <w:bCs/>
        </w:rPr>
        <w:t>edukacyjne, psychologiczne, socjologiczne, filozoficzne, antropologiczne, teologiczne, etyczne, prawne lub kulturowe</w:t>
      </w:r>
      <w:r w:rsidRPr="00754ACD">
        <w:t xml:space="preserve"> w odniesieniu do centralnego przedmiotu badawczego czasopisma.</w:t>
      </w:r>
      <w:r w:rsidR="001F2AC1" w:rsidRPr="00754ACD">
        <w:t xml:space="preserve"> </w:t>
      </w:r>
      <w:r w:rsidRPr="00754ACD">
        <w:t xml:space="preserve">Autorzy powinni – tam, gdzie jest to właściwe – odnosić swoje wyniki lub argumenty do </w:t>
      </w:r>
      <w:r w:rsidRPr="005A667A">
        <w:rPr>
          <w:b/>
          <w:bCs/>
        </w:rPr>
        <w:t>edukacji, wychowania, formacji i rozwoju dzieci, młodzieży oraz młodych dorosłych</w:t>
      </w:r>
      <w:r w:rsidRPr="00754ACD">
        <w:t>, a także do rodzinnych, społecznych, kulturowych lub instytucjonalnych uwarunkowań kształtujących te procesy.</w:t>
      </w:r>
    </w:p>
    <w:p w14:paraId="7B6CEB7E" w14:textId="77777777" w:rsidR="00CE16D8" w:rsidRDefault="00CE16D8" w:rsidP="00754ACD">
      <w:pPr>
        <w:pStyle w:val="Sem-paragraph"/>
        <w:rPr>
          <w:rStyle w:val="Pogrubienie"/>
          <w:b w:val="0"/>
          <w:bCs w:val="0"/>
          <w:szCs w:val="24"/>
          <w:lang w:val="en-GB"/>
        </w:rPr>
      </w:pPr>
    </w:p>
    <w:p w14:paraId="4F2C39B0" w14:textId="77777777" w:rsidR="00AA5BE8" w:rsidRPr="00F77121" w:rsidRDefault="00AA5BE8" w:rsidP="004B634E">
      <w:pPr>
        <w:pStyle w:val="Heading-2"/>
      </w:pPr>
      <w:r w:rsidRPr="00F77121">
        <w:lastRenderedPageBreak/>
        <w:t>3.1. Subsection</w:t>
      </w:r>
    </w:p>
    <w:p w14:paraId="6EADFAD6" w14:textId="77777777" w:rsidR="003307AA" w:rsidRPr="00F77121" w:rsidRDefault="003307AA" w:rsidP="00754ACD">
      <w:pPr>
        <w:pStyle w:val="Sem-paragraph"/>
        <w:rPr>
          <w:lang w:val="en-GB"/>
        </w:rPr>
      </w:pPr>
      <w:r w:rsidRPr="00F77121">
        <w:rPr>
          <w:lang w:val="en-GB"/>
        </w:rPr>
        <w:t>The text continues here.</w:t>
      </w:r>
    </w:p>
    <w:p w14:paraId="237CE525" w14:textId="77777777" w:rsidR="00EA4160" w:rsidRPr="00F77121" w:rsidRDefault="00EA4160" w:rsidP="00754ACD">
      <w:pPr>
        <w:pStyle w:val="Sem-paragraph"/>
        <w:rPr>
          <w:lang w:val="en-GB"/>
        </w:rPr>
      </w:pPr>
      <w:r w:rsidRPr="00F77121">
        <w:rPr>
          <w:lang w:val="en-GB"/>
        </w:rPr>
        <w:t>The text continues here.</w:t>
      </w:r>
    </w:p>
    <w:p w14:paraId="096F8A98" w14:textId="77777777" w:rsidR="00AA5BE8" w:rsidRPr="00F77121" w:rsidRDefault="00AA5BE8" w:rsidP="00883BA0">
      <w:pPr>
        <w:pStyle w:val="Heading-3"/>
        <w:rPr>
          <w:lang w:val="en-GB"/>
        </w:rPr>
      </w:pPr>
      <w:r w:rsidRPr="00F77121">
        <w:rPr>
          <w:lang w:val="en-GB"/>
        </w:rPr>
        <w:t>3.1.1. Subsubsection</w:t>
      </w:r>
    </w:p>
    <w:p w14:paraId="1724AE01" w14:textId="77777777" w:rsidR="003307AA" w:rsidRPr="00F77121" w:rsidRDefault="003307AA" w:rsidP="00754ACD">
      <w:pPr>
        <w:pStyle w:val="Sem-paragraph"/>
        <w:rPr>
          <w:lang w:val="en-GB"/>
        </w:rPr>
      </w:pPr>
      <w:r w:rsidRPr="00F77121">
        <w:rPr>
          <w:lang w:val="en-GB"/>
        </w:rPr>
        <w:t>The text continues here.</w:t>
      </w:r>
    </w:p>
    <w:p w14:paraId="49D5FCED" w14:textId="77777777" w:rsidR="0003359A" w:rsidRDefault="0003359A" w:rsidP="0003359A">
      <w:pPr>
        <w:pStyle w:val="Sem-paragraph"/>
      </w:pPr>
      <w:r>
        <w:t>W przypadku wszystkich list punktowanych i numerowanych należy korzystać z wbudowanych w Word stylów list punktowanych i numerowanych, zamiast ręcznie wpisywać myślniki lub numery.</w:t>
      </w:r>
    </w:p>
    <w:p w14:paraId="6D9A8B5F" w14:textId="35F96668" w:rsidR="00AA5BE8" w:rsidRPr="00F77121" w:rsidRDefault="00F95334" w:rsidP="006B3F2D">
      <w:pPr>
        <w:rPr>
          <w:lang w:val="en-GB"/>
        </w:rPr>
      </w:pPr>
      <w:r>
        <w:t xml:space="preserve">Przykładowa </w:t>
      </w:r>
      <w:r w:rsidRPr="00F95334">
        <w:rPr>
          <w:b/>
          <w:bCs/>
        </w:rPr>
        <w:t>lista punktowana</w:t>
      </w:r>
      <w:r w:rsidR="00AA5BE8" w:rsidRPr="00F77121">
        <w:rPr>
          <w:lang w:val="en-GB"/>
        </w:rPr>
        <w:t>:</w:t>
      </w:r>
      <w:r>
        <w:rPr>
          <w:lang w:val="en-GB"/>
        </w:rPr>
        <w:t xml:space="preserve"> (</w:t>
      </w:r>
      <w:r w:rsidRPr="0096398F">
        <w:rPr>
          <w:i/>
          <w:iCs/>
          <w:lang w:val="en-GB"/>
        </w:rPr>
        <w:t>Bullet-Paragraph</w:t>
      </w:r>
      <w:r w:rsidR="0096398F" w:rsidRPr="0096398F">
        <w:rPr>
          <w:i/>
          <w:iCs/>
          <w:lang w:val="en-GB"/>
        </w:rPr>
        <w:t xml:space="preserve"> Style</w:t>
      </w:r>
      <w:r>
        <w:rPr>
          <w:lang w:val="en-GB"/>
        </w:rPr>
        <w:t>)</w:t>
      </w:r>
    </w:p>
    <w:p w14:paraId="5CE1B9EA" w14:textId="77777777" w:rsidR="00AA5BE8" w:rsidRPr="00F77121" w:rsidRDefault="00AA5BE8" w:rsidP="004B1A20">
      <w:pPr>
        <w:pStyle w:val="Bullet-Paragraph"/>
        <w:rPr>
          <w:lang w:val="en-GB"/>
        </w:rPr>
      </w:pPr>
      <w:r w:rsidRPr="00F77121">
        <w:rPr>
          <w:lang w:val="en-GB"/>
        </w:rPr>
        <w:t>First bullet</w:t>
      </w:r>
      <w:r w:rsidR="00E70B8D" w:rsidRPr="00F77121">
        <w:rPr>
          <w:lang w:val="en-GB"/>
        </w:rPr>
        <w:t>.</w:t>
      </w:r>
    </w:p>
    <w:p w14:paraId="5AA63054" w14:textId="77777777" w:rsidR="00AA5BE8" w:rsidRPr="00F77121" w:rsidRDefault="00AA5BE8" w:rsidP="004B1A20">
      <w:pPr>
        <w:pStyle w:val="Bullet-Paragraph"/>
        <w:rPr>
          <w:lang w:val="en-GB"/>
        </w:rPr>
      </w:pPr>
      <w:r w:rsidRPr="00F77121">
        <w:rPr>
          <w:lang w:val="en-GB"/>
        </w:rPr>
        <w:t>Second bullet</w:t>
      </w:r>
      <w:r w:rsidR="00E70B8D" w:rsidRPr="00F77121">
        <w:rPr>
          <w:lang w:val="en-GB"/>
        </w:rPr>
        <w:t>.</w:t>
      </w:r>
    </w:p>
    <w:p w14:paraId="3498FD0E" w14:textId="77777777" w:rsidR="00AA5BE8" w:rsidRPr="00F77121" w:rsidRDefault="00AA5BE8" w:rsidP="004B1A20">
      <w:pPr>
        <w:pStyle w:val="Bullet-Paragraph"/>
        <w:rPr>
          <w:lang w:val="en-GB"/>
        </w:rPr>
      </w:pPr>
      <w:r w:rsidRPr="00F77121">
        <w:rPr>
          <w:lang w:val="en-GB"/>
        </w:rPr>
        <w:t>Third bullet.</w:t>
      </w:r>
    </w:p>
    <w:p w14:paraId="6C30C332" w14:textId="77777777" w:rsidR="005265C2" w:rsidRPr="00F77121" w:rsidRDefault="005265C2" w:rsidP="00883BA0">
      <w:pPr>
        <w:pStyle w:val="Heading-3"/>
        <w:rPr>
          <w:lang w:val="en-GB"/>
        </w:rPr>
      </w:pPr>
      <w:r w:rsidRPr="00F77121">
        <w:rPr>
          <w:lang w:val="en-GB"/>
        </w:rPr>
        <w:t>3.1.2. Subsubsection</w:t>
      </w:r>
    </w:p>
    <w:p w14:paraId="25BD4F73" w14:textId="5B3D7B01" w:rsidR="00AA5BE8" w:rsidRPr="00F77121" w:rsidRDefault="00571E16" w:rsidP="00AA5BE8">
      <w:pPr>
        <w:rPr>
          <w:lang w:val="en-GB"/>
        </w:rPr>
      </w:pPr>
      <w:r>
        <w:t xml:space="preserve">Przykładowa </w:t>
      </w:r>
      <w:r w:rsidRPr="00571E16">
        <w:rPr>
          <w:b/>
          <w:bCs/>
        </w:rPr>
        <w:t>lista numerowana</w:t>
      </w:r>
      <w:r>
        <w:t>:</w:t>
      </w:r>
      <w:r w:rsidR="0096398F">
        <w:t xml:space="preserve"> (</w:t>
      </w:r>
      <w:r w:rsidR="0096398F" w:rsidRPr="0096398F">
        <w:rPr>
          <w:i/>
          <w:iCs/>
          <w:lang w:val="en-GB"/>
        </w:rPr>
        <w:t>Number-paragraph Style</w:t>
      </w:r>
      <w:r w:rsidR="0096398F">
        <w:t>)</w:t>
      </w:r>
    </w:p>
    <w:p w14:paraId="6A9DB309" w14:textId="77777777" w:rsidR="00911076" w:rsidRPr="00F77121" w:rsidRDefault="00911076" w:rsidP="00911076">
      <w:pPr>
        <w:pStyle w:val="Number-paragraph"/>
        <w:numPr>
          <w:ilvl w:val="0"/>
          <w:numId w:val="13"/>
        </w:numPr>
        <w:rPr>
          <w:lang w:val="en-GB"/>
        </w:rPr>
      </w:pPr>
      <w:r w:rsidRPr="00F77121">
        <w:rPr>
          <w:lang w:val="en-GB"/>
        </w:rPr>
        <w:t>First item.</w:t>
      </w:r>
    </w:p>
    <w:p w14:paraId="3EEA4C51" w14:textId="77777777" w:rsidR="00911076" w:rsidRPr="00F77121" w:rsidRDefault="00911076" w:rsidP="00911076">
      <w:pPr>
        <w:pStyle w:val="Number-paragraph"/>
        <w:rPr>
          <w:lang w:val="en-GB"/>
        </w:rPr>
      </w:pPr>
      <w:r w:rsidRPr="00F77121">
        <w:rPr>
          <w:lang w:val="en-GB"/>
        </w:rPr>
        <w:t>Second item.</w:t>
      </w:r>
    </w:p>
    <w:p w14:paraId="3D7E966B" w14:textId="77777777" w:rsidR="00911076" w:rsidRPr="00F77121" w:rsidRDefault="00911076" w:rsidP="00911076">
      <w:pPr>
        <w:pStyle w:val="Number-paragraph"/>
        <w:rPr>
          <w:lang w:val="en-GB"/>
        </w:rPr>
      </w:pPr>
      <w:r w:rsidRPr="00F77121">
        <w:rPr>
          <w:lang w:val="en-GB"/>
        </w:rPr>
        <w:t>Third item.</w:t>
      </w:r>
    </w:p>
    <w:p w14:paraId="3C5D5C4A" w14:textId="77777777" w:rsidR="00AA5BE8" w:rsidRPr="00F77121" w:rsidRDefault="00AA5BE8" w:rsidP="00754ACD">
      <w:pPr>
        <w:pStyle w:val="Sem-paragraph"/>
        <w:rPr>
          <w:lang w:val="en-GB"/>
        </w:rPr>
      </w:pPr>
      <w:r w:rsidRPr="00F77121">
        <w:rPr>
          <w:lang w:val="en-GB"/>
        </w:rPr>
        <w:t>The text continues here.</w:t>
      </w:r>
    </w:p>
    <w:p w14:paraId="64AA5F6B" w14:textId="77777777" w:rsidR="00AA5BE8" w:rsidRPr="00F77121" w:rsidRDefault="00AA5BE8" w:rsidP="004B634E">
      <w:pPr>
        <w:pStyle w:val="Heading-2"/>
      </w:pPr>
      <w:r w:rsidRPr="00F77121">
        <w:t>3.2. Figures, Tables and Schemes</w:t>
      </w:r>
    </w:p>
    <w:p w14:paraId="49B6254B" w14:textId="070B55F5" w:rsidR="006D2111" w:rsidRPr="00E4398C" w:rsidRDefault="006D2111" w:rsidP="00E4398C">
      <w:pPr>
        <w:pStyle w:val="Sem-paragraph"/>
        <w:rPr>
          <w:szCs w:val="24"/>
        </w:rPr>
      </w:pPr>
      <w:r w:rsidRPr="00E4398C">
        <w:rPr>
          <w:szCs w:val="24"/>
        </w:rPr>
        <w:t xml:space="preserve">Jeżeli autorzy chcą udostępnić czytelnikom obszerne zbiory danych, bardzo duże tabele lub materiały uzupełniające, powinni przedstawić w głównym tekście manuskryptu </w:t>
      </w:r>
      <w:r w:rsidRPr="00E4398C">
        <w:rPr>
          <w:rStyle w:val="Pogrubienie"/>
          <w:szCs w:val="24"/>
        </w:rPr>
        <w:t>najważniejsze informacje</w:t>
      </w:r>
      <w:r w:rsidRPr="00E4398C">
        <w:rPr>
          <w:szCs w:val="24"/>
        </w:rPr>
        <w:t>, odpowiednio je zinterpretować oraz odesłać czytelnika do pełnego materiału.</w:t>
      </w:r>
      <w:r w:rsidR="0073685D" w:rsidRPr="00E4398C">
        <w:rPr>
          <w:szCs w:val="24"/>
        </w:rPr>
        <w:t xml:space="preserve"> </w:t>
      </w:r>
      <w:r w:rsidRPr="00E4398C">
        <w:rPr>
          <w:szCs w:val="24"/>
        </w:rPr>
        <w:t xml:space="preserve">Szczegółowe materiały uzupełniające powinny – w zależności od potrzeb – zostać zamieszczone w </w:t>
      </w:r>
      <w:r w:rsidRPr="00E4398C">
        <w:rPr>
          <w:rStyle w:val="HTML-kod"/>
          <w:rFonts w:ascii="Times New Roman" w:eastAsia="Arial" w:hAnsi="Times New Roman" w:cs="Times New Roman"/>
          <w:b/>
          <w:bCs/>
          <w:sz w:val="24"/>
          <w:szCs w:val="24"/>
        </w:rPr>
        <w:t>Appendix</w:t>
      </w:r>
      <w:r w:rsidRPr="00E4398C">
        <w:rPr>
          <w:szCs w:val="24"/>
        </w:rPr>
        <w:t xml:space="preserve"> lub przesłane jako osobny plik </w:t>
      </w:r>
      <w:proofErr w:type="spellStart"/>
      <w:r w:rsidRPr="00E4398C">
        <w:rPr>
          <w:szCs w:val="24"/>
        </w:rPr>
        <w:t>supplementary</w:t>
      </w:r>
      <w:proofErr w:type="spellEnd"/>
      <w:r w:rsidRPr="00E4398C">
        <w:rPr>
          <w:szCs w:val="24"/>
        </w:rPr>
        <w:t xml:space="preserve"> </w:t>
      </w:r>
      <w:proofErr w:type="spellStart"/>
      <w:r w:rsidRPr="00E4398C">
        <w:rPr>
          <w:szCs w:val="24"/>
        </w:rPr>
        <w:t>material</w:t>
      </w:r>
      <w:proofErr w:type="spellEnd"/>
      <w:r w:rsidRPr="00E4398C">
        <w:rPr>
          <w:szCs w:val="24"/>
        </w:rPr>
        <w:t xml:space="preserve">. </w:t>
      </w:r>
    </w:p>
    <w:p w14:paraId="2E46F445" w14:textId="24093C96" w:rsidR="00EE5BFE" w:rsidRPr="00525910" w:rsidRDefault="00EE5BFE" w:rsidP="00525910">
      <w:pPr>
        <w:pStyle w:val="Sem-paragraph"/>
        <w:rPr>
          <w:szCs w:val="24"/>
        </w:rPr>
      </w:pPr>
      <w:r w:rsidRPr="00525910">
        <w:rPr>
          <w:szCs w:val="24"/>
        </w:rPr>
        <w:t>Wszystkie ryciny (</w:t>
      </w:r>
      <w:proofErr w:type="spellStart"/>
      <w:r w:rsidRPr="00525910">
        <w:rPr>
          <w:szCs w:val="24"/>
        </w:rPr>
        <w:t>figures</w:t>
      </w:r>
      <w:proofErr w:type="spellEnd"/>
      <w:r w:rsidRPr="00525910">
        <w:rPr>
          <w:szCs w:val="24"/>
        </w:rPr>
        <w:t xml:space="preserve">) i tabele powinny być przywołane w tekście głównym </w:t>
      </w:r>
      <w:proofErr w:type="gramStart"/>
      <w:r w:rsidRPr="00525910">
        <w:rPr>
          <w:szCs w:val="24"/>
        </w:rPr>
        <w:t>jako,</w:t>
      </w:r>
      <w:proofErr w:type="gramEnd"/>
      <w:r w:rsidRPr="00525910">
        <w:rPr>
          <w:szCs w:val="24"/>
        </w:rPr>
        <w:t xml:space="preserve"> odpowiednio, </w:t>
      </w:r>
      <w:proofErr w:type="spellStart"/>
      <w:r w:rsidRPr="00525910">
        <w:rPr>
          <w:rStyle w:val="HTML-kod"/>
          <w:rFonts w:ascii="Times New Roman" w:eastAsia="Arial" w:hAnsi="Times New Roman" w:cs="Times New Roman"/>
          <w:b/>
          <w:bCs/>
          <w:sz w:val="24"/>
          <w:szCs w:val="24"/>
        </w:rPr>
        <w:t>Figure</w:t>
      </w:r>
      <w:proofErr w:type="spellEnd"/>
      <w:r w:rsidRPr="00525910">
        <w:rPr>
          <w:rStyle w:val="HTML-kod"/>
          <w:rFonts w:ascii="Times New Roman" w:eastAsia="Arial" w:hAnsi="Times New Roman" w:cs="Times New Roman"/>
          <w:b/>
          <w:bCs/>
          <w:sz w:val="24"/>
          <w:szCs w:val="24"/>
        </w:rPr>
        <w:t xml:space="preserve"> 1</w:t>
      </w:r>
      <w:r w:rsidRPr="00525910">
        <w:rPr>
          <w:szCs w:val="24"/>
        </w:rPr>
        <w:t xml:space="preserve">, </w:t>
      </w:r>
      <w:proofErr w:type="spellStart"/>
      <w:r w:rsidRPr="00525910">
        <w:rPr>
          <w:rStyle w:val="HTML-kod"/>
          <w:rFonts w:ascii="Times New Roman" w:eastAsia="Arial" w:hAnsi="Times New Roman" w:cs="Times New Roman"/>
          <w:b/>
          <w:bCs/>
          <w:sz w:val="24"/>
          <w:szCs w:val="24"/>
        </w:rPr>
        <w:t>Table</w:t>
      </w:r>
      <w:proofErr w:type="spellEnd"/>
      <w:r w:rsidRPr="00525910">
        <w:rPr>
          <w:rStyle w:val="HTML-kod"/>
          <w:rFonts w:ascii="Times New Roman" w:eastAsia="Arial" w:hAnsi="Times New Roman" w:cs="Times New Roman"/>
          <w:b/>
          <w:bCs/>
          <w:sz w:val="24"/>
          <w:szCs w:val="24"/>
        </w:rPr>
        <w:t xml:space="preserve"> 1</w:t>
      </w:r>
      <w:r w:rsidRPr="00525910">
        <w:rPr>
          <w:szCs w:val="24"/>
        </w:rPr>
        <w:t xml:space="preserve"> itd.</w:t>
      </w:r>
      <w:r w:rsidR="00525910" w:rsidRPr="00525910">
        <w:rPr>
          <w:szCs w:val="24"/>
        </w:rPr>
        <w:t xml:space="preserve"> </w:t>
      </w:r>
      <w:r w:rsidRPr="00525910">
        <w:rPr>
          <w:szCs w:val="24"/>
        </w:rPr>
        <w:t xml:space="preserve">Jeżeli </w:t>
      </w:r>
      <w:r w:rsidR="00525910" w:rsidRPr="00525910">
        <w:rPr>
          <w:szCs w:val="24"/>
        </w:rPr>
        <w:t>ryciny</w:t>
      </w:r>
      <w:r w:rsidRPr="00525910">
        <w:rPr>
          <w:szCs w:val="24"/>
        </w:rPr>
        <w:t xml:space="preserve"> zawierają wykresy lub diagramy utworzone pierwotnie w Excelu, należy dodatkowo przekazać je w </w:t>
      </w:r>
      <w:r w:rsidRPr="00525910">
        <w:rPr>
          <w:rStyle w:val="Pogrubienie"/>
          <w:szCs w:val="24"/>
        </w:rPr>
        <w:t>jednym edytowalnym pliku Excel</w:t>
      </w:r>
      <w:r w:rsidRPr="00525910">
        <w:rPr>
          <w:szCs w:val="24"/>
        </w:rPr>
        <w:t>.</w:t>
      </w:r>
    </w:p>
    <w:p w14:paraId="7315B7D5" w14:textId="77777777" w:rsidR="00EE5BFE" w:rsidRPr="007C7999" w:rsidRDefault="00EE5BFE" w:rsidP="00EE5BFE">
      <w:pPr>
        <w:pStyle w:val="NormalnyWeb"/>
      </w:pPr>
      <w:r w:rsidRPr="007C7999">
        <w:t>Plik ten należy przesłać razem z:</w:t>
      </w:r>
    </w:p>
    <w:p w14:paraId="5198E86B" w14:textId="77777777" w:rsidR="00297716" w:rsidRPr="007C7999" w:rsidRDefault="00297716" w:rsidP="00297716">
      <w:pPr>
        <w:pStyle w:val="Bullet-Paragraph"/>
      </w:pPr>
      <w:r w:rsidRPr="007C7999">
        <w:t xml:space="preserve">manuskryptem; </w:t>
      </w:r>
    </w:p>
    <w:p w14:paraId="72192A42" w14:textId="77777777" w:rsidR="00297716" w:rsidRPr="007C7999" w:rsidRDefault="00297716" w:rsidP="00297716">
      <w:pPr>
        <w:pStyle w:val="Bullet-Paragraph"/>
      </w:pPr>
      <w:r w:rsidRPr="007C7999">
        <w:t xml:space="preserve">osobnymi plikami graficznymi; </w:t>
      </w:r>
    </w:p>
    <w:p w14:paraId="4A771A91" w14:textId="77777777" w:rsidR="00297716" w:rsidRPr="007C7999" w:rsidRDefault="00297716" w:rsidP="00297716">
      <w:pPr>
        <w:pStyle w:val="Bullet-Paragraph"/>
      </w:pPr>
      <w:r w:rsidRPr="007C7999">
        <w:t xml:space="preserve">plikiem zawierającym </w:t>
      </w:r>
      <w:r w:rsidRPr="007C7999">
        <w:rPr>
          <w:rStyle w:val="HTML-kod"/>
          <w:rFonts w:ascii="Times New Roman" w:hAnsi="Times New Roman" w:cs="Times New Roman"/>
          <w:b/>
          <w:bCs/>
          <w:sz w:val="24"/>
          <w:szCs w:val="24"/>
        </w:rPr>
        <w:t xml:space="preserve">alt </w:t>
      </w:r>
      <w:proofErr w:type="spellStart"/>
      <w:r w:rsidRPr="007C7999">
        <w:rPr>
          <w:rStyle w:val="HTML-kod"/>
          <w:rFonts w:ascii="Times New Roman" w:hAnsi="Times New Roman" w:cs="Times New Roman"/>
          <w:b/>
          <w:bCs/>
          <w:sz w:val="24"/>
          <w:szCs w:val="24"/>
        </w:rPr>
        <w:t>text</w:t>
      </w:r>
      <w:proofErr w:type="spellEnd"/>
      <w:r w:rsidRPr="007C7999">
        <w:t xml:space="preserve">; </w:t>
      </w:r>
    </w:p>
    <w:p w14:paraId="5642F86D" w14:textId="77777777" w:rsidR="00297716" w:rsidRPr="007C7999" w:rsidRDefault="00297716" w:rsidP="00297716">
      <w:pPr>
        <w:pStyle w:val="Bullet-Paragraph"/>
      </w:pPr>
      <w:r w:rsidRPr="007C7999">
        <w:rPr>
          <w:rStyle w:val="HTML-kod"/>
          <w:rFonts w:ascii="Times New Roman" w:hAnsi="Times New Roman" w:cs="Times New Roman"/>
          <w:sz w:val="24"/>
          <w:szCs w:val="24"/>
        </w:rPr>
        <w:lastRenderedPageBreak/>
        <w:t>Publishing Agreement</w:t>
      </w:r>
      <w:r w:rsidRPr="007C7999">
        <w:t xml:space="preserve">; </w:t>
      </w:r>
    </w:p>
    <w:p w14:paraId="62415FF0" w14:textId="786E3ED9" w:rsidR="00297716" w:rsidRPr="007C7999" w:rsidRDefault="00297716" w:rsidP="00297716">
      <w:pPr>
        <w:pStyle w:val="NormalnyWeb"/>
      </w:pPr>
      <w:r w:rsidRPr="007C7999">
        <w:t xml:space="preserve">zgodnie z zasadami określonymi w zakładce </w:t>
      </w:r>
      <w:proofErr w:type="spellStart"/>
      <w:r w:rsidRPr="007C7999">
        <w:rPr>
          <w:rStyle w:val="HTML-kod"/>
          <w:rFonts w:ascii="Times New Roman" w:hAnsi="Times New Roman" w:cs="Times New Roman"/>
          <w:b/>
          <w:bCs/>
          <w:sz w:val="24"/>
          <w:szCs w:val="24"/>
        </w:rPr>
        <w:t>Manuscript</w:t>
      </w:r>
      <w:proofErr w:type="spellEnd"/>
      <w:r w:rsidRPr="007C7999">
        <w:rPr>
          <w:rStyle w:val="HTML-kod"/>
          <w:rFonts w:ascii="Times New Roman" w:hAnsi="Times New Roman" w:cs="Times New Roman"/>
          <w:b/>
          <w:bCs/>
          <w:sz w:val="24"/>
          <w:szCs w:val="24"/>
        </w:rPr>
        <w:t xml:space="preserve"> </w:t>
      </w:r>
      <w:proofErr w:type="spellStart"/>
      <w:r w:rsidRPr="007C7999">
        <w:rPr>
          <w:rStyle w:val="HTML-kod"/>
          <w:rFonts w:ascii="Times New Roman" w:hAnsi="Times New Roman" w:cs="Times New Roman"/>
          <w:b/>
          <w:bCs/>
          <w:sz w:val="24"/>
          <w:szCs w:val="24"/>
        </w:rPr>
        <w:t>Structure</w:t>
      </w:r>
      <w:proofErr w:type="spellEnd"/>
      <w:r w:rsidRPr="007C7999">
        <w:rPr>
          <w:rStyle w:val="HTML-kod"/>
          <w:rFonts w:ascii="Times New Roman" w:hAnsi="Times New Roman" w:cs="Times New Roman"/>
          <w:b/>
          <w:bCs/>
          <w:sz w:val="24"/>
          <w:szCs w:val="24"/>
        </w:rPr>
        <w:t xml:space="preserve"> and </w:t>
      </w:r>
      <w:proofErr w:type="spellStart"/>
      <w:r w:rsidRPr="007C7999">
        <w:rPr>
          <w:rStyle w:val="HTML-kod"/>
          <w:rFonts w:ascii="Times New Roman" w:hAnsi="Times New Roman" w:cs="Times New Roman"/>
          <w:b/>
          <w:bCs/>
          <w:sz w:val="24"/>
          <w:szCs w:val="24"/>
        </w:rPr>
        <w:t>Citing</w:t>
      </w:r>
      <w:proofErr w:type="spellEnd"/>
      <w:r w:rsidR="007C7999" w:rsidRPr="007C7999">
        <w:rPr>
          <w:rStyle w:val="HTML-kod"/>
          <w:rFonts w:ascii="Times New Roman" w:hAnsi="Times New Roman" w:cs="Times New Roman"/>
          <w:b/>
          <w:bCs/>
          <w:sz w:val="24"/>
          <w:szCs w:val="24"/>
        </w:rPr>
        <w:t xml:space="preserve"> </w:t>
      </w:r>
      <w:r w:rsidR="007C7999" w:rsidRPr="007C7999">
        <w:rPr>
          <w:rStyle w:val="HTML-kod"/>
          <w:rFonts w:ascii="Times New Roman" w:hAnsi="Times New Roman" w:cs="Times New Roman"/>
          <w:sz w:val="24"/>
          <w:szCs w:val="24"/>
        </w:rPr>
        <w:t>(Sposób przygotowania manuskryptu)</w:t>
      </w:r>
      <w:r w:rsidR="007C7999">
        <w:rPr>
          <w:rStyle w:val="HTML-kod"/>
          <w:rFonts w:ascii="Times New Roman" w:hAnsi="Times New Roman" w:cs="Times New Roman"/>
          <w:sz w:val="24"/>
          <w:szCs w:val="24"/>
        </w:rPr>
        <w:t>.</w:t>
      </w:r>
    </w:p>
    <w:p w14:paraId="18AA8CF6" w14:textId="6208C470" w:rsidR="002C211E" w:rsidRPr="00F77121" w:rsidRDefault="002C211E" w:rsidP="00CC4A38">
      <w:pPr>
        <w:rPr>
          <w:b/>
          <w:lang w:val="en-GB"/>
        </w:rPr>
      </w:pPr>
      <w:r w:rsidRPr="00F77121">
        <w:rPr>
          <w:noProof/>
          <w:lang w:val="en-GB"/>
        </w:rPr>
        <w:drawing>
          <wp:inline distT="0" distB="0" distL="0" distR="0" wp14:anchorId="0564DAE0" wp14:editId="4246726F">
            <wp:extent cx="3951276" cy="3951276"/>
            <wp:effectExtent l="0" t="0" r="0" b="0"/>
            <wp:docPr id="82948546" name="Obraz 1" descr="Radial diagram showing ‘Young People’ at the centre and connected to six dimensions: Family, Education, Community, Values, Well-Being, and Personal Growth. The diagram illustrates key factors associated with the development of you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8546" name="Obraz 1" descr="Radial diagram showing ‘Young People’ at the centre and connected to six dimensions: Family, Education, Community, Values, Well-Being, and Personal Growth. The diagram illustrates key factors associated with the development of young people."/>
                    <pic:cNvPicPr/>
                  </pic:nvPicPr>
                  <pic:blipFill>
                    <a:blip r:embed="rId9"/>
                    <a:stretch>
                      <a:fillRect/>
                    </a:stretch>
                  </pic:blipFill>
                  <pic:spPr>
                    <a:xfrm>
                      <a:off x="0" y="0"/>
                      <a:ext cx="4046698" cy="4046698"/>
                    </a:xfrm>
                    <a:prstGeom prst="rect">
                      <a:avLst/>
                    </a:prstGeom>
                  </pic:spPr>
                </pic:pic>
              </a:graphicData>
            </a:graphic>
          </wp:inline>
        </w:drawing>
      </w:r>
    </w:p>
    <w:p w14:paraId="4CF3F9BA" w14:textId="77777777" w:rsidR="00A86AC1" w:rsidRPr="00F77121" w:rsidRDefault="00AA5BE8" w:rsidP="00A86AC1">
      <w:pPr>
        <w:spacing w:line="300" w:lineRule="atLeast"/>
        <w:rPr>
          <w:lang w:val="en-GB"/>
        </w:rPr>
      </w:pPr>
      <w:r w:rsidRPr="00F77121">
        <w:rPr>
          <w:b/>
          <w:lang w:val="en-GB"/>
        </w:rPr>
        <w:t xml:space="preserve">Figure 1. </w:t>
      </w:r>
      <w:r w:rsidR="00A86AC1" w:rsidRPr="00F77121">
        <w:rPr>
          <w:lang w:val="en-GB"/>
        </w:rPr>
        <w:t>An Integral Model of Youth Development</w:t>
      </w:r>
    </w:p>
    <w:p w14:paraId="298E8D21" w14:textId="77777777" w:rsidR="00A86AC1" w:rsidRPr="00F77121" w:rsidRDefault="00A86AC1" w:rsidP="00EA4160">
      <w:pPr>
        <w:rPr>
          <w:b/>
          <w:bCs/>
          <w:lang w:val="en-GB"/>
        </w:rPr>
      </w:pPr>
    </w:p>
    <w:p w14:paraId="46945ABE" w14:textId="2DC1A567" w:rsidR="00421F45" w:rsidRPr="006C1A16" w:rsidRDefault="00C954CE" w:rsidP="00EA4160">
      <w:pPr>
        <w:rPr>
          <w:b/>
          <w:bCs/>
        </w:rPr>
      </w:pPr>
      <w:r w:rsidRPr="000E6448">
        <w:rPr>
          <w:b/>
          <w:bCs/>
        </w:rPr>
        <w:t>Dostępność figur</w:t>
      </w:r>
      <w:r w:rsidRPr="006C1A16">
        <w:rPr>
          <w:lang w:val="en-GB"/>
        </w:rPr>
        <w:t xml:space="preserve"> </w:t>
      </w:r>
      <w:r w:rsidR="00421F45" w:rsidRPr="006C1A16">
        <w:rPr>
          <w:lang w:val="en-GB"/>
        </w:rPr>
        <w:t xml:space="preserve">(alt text </w:t>
      </w:r>
      <w:r w:rsidR="00884129" w:rsidRPr="006C1A16">
        <w:t>dla czytelników z niepełnosprawnością wzroku</w:t>
      </w:r>
      <w:r w:rsidR="00421F45" w:rsidRPr="006C1A16">
        <w:t>)</w:t>
      </w:r>
    </w:p>
    <w:p w14:paraId="7A0D7EE0" w14:textId="4A363C32" w:rsidR="002232C1" w:rsidRPr="006C1A16" w:rsidRDefault="002232C1" w:rsidP="004D600E">
      <w:pPr>
        <w:jc w:val="both"/>
        <w:rPr>
          <w:i/>
          <w:iCs/>
          <w:sz w:val="20"/>
          <w:szCs w:val="20"/>
        </w:rPr>
      </w:pPr>
      <w:r w:rsidRPr="006C1A16">
        <w:rPr>
          <w:i/>
          <w:iCs/>
          <w:sz w:val="20"/>
          <w:szCs w:val="20"/>
        </w:rPr>
        <w:t xml:space="preserve">Zgodnie z </w:t>
      </w:r>
      <w:r w:rsidRPr="00E33C26">
        <w:rPr>
          <w:b/>
          <w:bCs/>
          <w:i/>
          <w:iCs/>
          <w:sz w:val="20"/>
          <w:szCs w:val="20"/>
          <w:lang w:val="en-GB"/>
        </w:rPr>
        <w:t>European Accessibility Act (EAA</w:t>
      </w:r>
      <w:r w:rsidRPr="006C1A16">
        <w:rPr>
          <w:b/>
          <w:bCs/>
          <w:i/>
          <w:iCs/>
          <w:sz w:val="20"/>
          <w:szCs w:val="20"/>
        </w:rPr>
        <w:t>)</w:t>
      </w:r>
      <w:r w:rsidRPr="006C1A16">
        <w:rPr>
          <w:i/>
          <w:iCs/>
          <w:sz w:val="20"/>
          <w:szCs w:val="20"/>
        </w:rPr>
        <w:t xml:space="preserve"> oraz właściwymi przepisami dotyczącymi dostępności wszystkie elementy graficzne publikowane w Seminare muszą być dostępne dla czytelników z niepełnosprawnościami. Dotyczy to </w:t>
      </w:r>
      <w:r w:rsidR="00344602" w:rsidRPr="006C1A16">
        <w:rPr>
          <w:i/>
          <w:iCs/>
          <w:sz w:val="20"/>
          <w:szCs w:val="20"/>
        </w:rPr>
        <w:t>rycin</w:t>
      </w:r>
      <w:r w:rsidRPr="006C1A16">
        <w:rPr>
          <w:i/>
          <w:iCs/>
          <w:sz w:val="20"/>
          <w:szCs w:val="20"/>
        </w:rPr>
        <w:t>, schematów, wykresów, map i logotypów. Wymagania dotyczące dostępności tabel zosta</w:t>
      </w:r>
      <w:r w:rsidR="00344602" w:rsidRPr="006C1A16">
        <w:rPr>
          <w:i/>
          <w:iCs/>
          <w:sz w:val="20"/>
          <w:szCs w:val="20"/>
        </w:rPr>
        <w:t xml:space="preserve">ną </w:t>
      </w:r>
      <w:r w:rsidRPr="006C1A16">
        <w:rPr>
          <w:i/>
          <w:iCs/>
          <w:sz w:val="20"/>
          <w:szCs w:val="20"/>
        </w:rPr>
        <w:t>opisane osobno poniżej.</w:t>
      </w:r>
    </w:p>
    <w:p w14:paraId="40865258" w14:textId="0206E0A1" w:rsidR="002232C1" w:rsidRPr="006C1A16" w:rsidRDefault="008E73DF" w:rsidP="004D600E">
      <w:pPr>
        <w:jc w:val="both"/>
        <w:rPr>
          <w:i/>
          <w:iCs/>
          <w:sz w:val="20"/>
          <w:szCs w:val="20"/>
        </w:rPr>
      </w:pPr>
      <w:r w:rsidRPr="006C1A16">
        <w:rPr>
          <w:rStyle w:val="Pogrubienie"/>
          <w:i/>
          <w:iCs/>
          <w:sz w:val="20"/>
          <w:szCs w:val="20"/>
        </w:rPr>
        <w:t>Uwaga (dla autorów).</w:t>
      </w:r>
      <w:r w:rsidRPr="006C1A16">
        <w:rPr>
          <w:i/>
          <w:iCs/>
          <w:sz w:val="20"/>
          <w:szCs w:val="20"/>
        </w:rPr>
        <w:t xml:space="preserve"> W celu zapewnienia spójnego przygotowania materiałów pod względem dostępności prosimy </w:t>
      </w:r>
      <w:r w:rsidRPr="006C1A16">
        <w:rPr>
          <w:rStyle w:val="Pogrubienie"/>
          <w:i/>
          <w:iCs/>
          <w:sz w:val="20"/>
          <w:szCs w:val="20"/>
        </w:rPr>
        <w:t xml:space="preserve">nie wprowadzać </w:t>
      </w:r>
      <w:r w:rsidRPr="00E33C26">
        <w:rPr>
          <w:rStyle w:val="HTML-kod"/>
          <w:rFonts w:ascii="Times New Roman" w:hAnsi="Times New Roman" w:cs="Times New Roman"/>
          <w:i/>
          <w:iCs/>
          <w:lang w:val="en-GB"/>
        </w:rPr>
        <w:t>alt text</w:t>
      </w:r>
      <w:r w:rsidRPr="006C1A16">
        <w:rPr>
          <w:rStyle w:val="Pogrubienie"/>
          <w:i/>
          <w:iCs/>
          <w:sz w:val="20"/>
          <w:szCs w:val="20"/>
        </w:rPr>
        <w:t xml:space="preserve"> bezpośrednio we właściwościach figur w pliku manuskryptu</w:t>
      </w:r>
      <w:r w:rsidRPr="006C1A16">
        <w:rPr>
          <w:i/>
          <w:iCs/>
          <w:sz w:val="20"/>
          <w:szCs w:val="20"/>
        </w:rPr>
        <w:t xml:space="preserve">. Zamiast tego należy przygotować </w:t>
      </w:r>
      <w:r w:rsidRPr="006C1A16">
        <w:rPr>
          <w:rStyle w:val="HTML-kod"/>
          <w:rFonts w:ascii="Times New Roman" w:hAnsi="Times New Roman" w:cs="Times New Roman"/>
          <w:i/>
          <w:iCs/>
        </w:rPr>
        <w:t xml:space="preserve">alt </w:t>
      </w:r>
      <w:proofErr w:type="spellStart"/>
      <w:r w:rsidRPr="006C1A16">
        <w:rPr>
          <w:rStyle w:val="HTML-kod"/>
          <w:rFonts w:ascii="Times New Roman" w:hAnsi="Times New Roman" w:cs="Times New Roman"/>
          <w:i/>
          <w:iCs/>
        </w:rPr>
        <w:t>text</w:t>
      </w:r>
      <w:proofErr w:type="spellEnd"/>
      <w:r w:rsidRPr="006C1A16">
        <w:rPr>
          <w:i/>
          <w:iCs/>
          <w:sz w:val="20"/>
          <w:szCs w:val="20"/>
        </w:rPr>
        <w:t xml:space="preserve"> dla wszystkich figur w osobnym pliku Word. Po zaakceptowaniu artykułu redaktor techniczny wprowadzi opisy alternatywne do obiektów graficznych na etapie przygotowania publikacji.</w:t>
      </w:r>
    </w:p>
    <w:p w14:paraId="5E1FE7F8" w14:textId="70846B71" w:rsidR="00763CCC" w:rsidRPr="00F77121" w:rsidRDefault="003A2A96" w:rsidP="007A1887">
      <w:pPr>
        <w:rPr>
          <w:b/>
          <w:bCs/>
          <w:sz w:val="20"/>
          <w:lang w:val="en-GB"/>
        </w:rPr>
      </w:pPr>
      <w:r w:rsidRPr="000E6448">
        <w:rPr>
          <w:b/>
          <w:bCs/>
          <w:sz w:val="20"/>
        </w:rPr>
        <w:t>Przykład</w:t>
      </w:r>
      <w:r>
        <w:rPr>
          <w:b/>
          <w:bCs/>
          <w:sz w:val="20"/>
          <w:lang w:val="en-GB"/>
        </w:rPr>
        <w:t xml:space="preserve"> </w:t>
      </w:r>
      <w:r w:rsidR="007A1887" w:rsidRPr="006F3FF4">
        <w:rPr>
          <w:i/>
          <w:iCs/>
          <w:sz w:val="20"/>
          <w:lang w:val="en-GB"/>
        </w:rPr>
        <w:t>alt text</w:t>
      </w:r>
      <w:r w:rsidR="007A1887" w:rsidRPr="00F77121">
        <w:rPr>
          <w:b/>
          <w:bCs/>
          <w:sz w:val="20"/>
          <w:lang w:val="en-GB"/>
        </w:rPr>
        <w:t xml:space="preserve"> </w:t>
      </w:r>
      <w:r w:rsidRPr="000E6448">
        <w:rPr>
          <w:b/>
          <w:bCs/>
          <w:sz w:val="20"/>
        </w:rPr>
        <w:t>dla</w:t>
      </w:r>
      <w:r>
        <w:rPr>
          <w:b/>
          <w:bCs/>
          <w:sz w:val="20"/>
          <w:lang w:val="en-GB"/>
        </w:rPr>
        <w:t xml:space="preserve"> </w:t>
      </w:r>
      <w:r w:rsidR="007A1887" w:rsidRPr="00F77121">
        <w:rPr>
          <w:b/>
          <w:bCs/>
          <w:sz w:val="20"/>
          <w:lang w:val="en-GB"/>
        </w:rPr>
        <w:t>Figure 1:</w:t>
      </w:r>
    </w:p>
    <w:p w14:paraId="228360C1" w14:textId="30016404" w:rsidR="00D94782" w:rsidRDefault="007A1887" w:rsidP="00D94782">
      <w:pPr>
        <w:spacing w:line="300" w:lineRule="atLeast"/>
        <w:rPr>
          <w:lang w:val="en-GB"/>
        </w:rPr>
      </w:pPr>
      <w:r w:rsidRPr="00F77121">
        <w:rPr>
          <w:b/>
          <w:bCs/>
          <w:lang w:val="en-GB"/>
        </w:rPr>
        <w:t>Alt text:</w:t>
      </w:r>
      <w:r w:rsidRPr="00F77121">
        <w:rPr>
          <w:lang w:val="en-GB"/>
        </w:rPr>
        <w:t xml:space="preserve"> “</w:t>
      </w:r>
      <w:r w:rsidR="00D94782" w:rsidRPr="00F77121">
        <w:rPr>
          <w:lang w:val="en-GB"/>
        </w:rPr>
        <w:t xml:space="preserve">Radial diagram showing ‘Young People’ at the centre and connected to six dimensions: Family, Education, Community, Values, Well-Being, and </w:t>
      </w:r>
      <w:r w:rsidR="004D600E" w:rsidRPr="00F77121">
        <w:rPr>
          <w:lang w:val="en-GB"/>
        </w:rPr>
        <w:t xml:space="preserve">Human Development. </w:t>
      </w:r>
      <w:r w:rsidR="00D94782" w:rsidRPr="00F77121">
        <w:rPr>
          <w:lang w:val="en-GB"/>
        </w:rPr>
        <w:t>The diagram illustrates key factors associated with the development of young people.”</w:t>
      </w:r>
    </w:p>
    <w:p w14:paraId="76CC47E2" w14:textId="77777777" w:rsidR="006E5612" w:rsidRDefault="006E5612" w:rsidP="00D94782">
      <w:pPr>
        <w:spacing w:line="300" w:lineRule="atLeast"/>
        <w:rPr>
          <w:lang w:val="en-GB"/>
        </w:rPr>
      </w:pPr>
    </w:p>
    <w:p w14:paraId="1F4F3CDB" w14:textId="77777777" w:rsidR="006E5612" w:rsidRPr="000C6A18" w:rsidRDefault="006E5612" w:rsidP="006E5612">
      <w:pPr>
        <w:pStyle w:val="pdq2pgselectionanchorcontainer"/>
        <w:rPr>
          <w:b/>
          <w:bCs/>
          <w:i/>
          <w:iCs/>
          <w:sz w:val="20"/>
          <w:szCs w:val="20"/>
        </w:rPr>
      </w:pPr>
      <w:r w:rsidRPr="000C6A18">
        <w:rPr>
          <w:b/>
          <w:bCs/>
          <w:i/>
          <w:iCs/>
          <w:sz w:val="20"/>
          <w:szCs w:val="20"/>
        </w:rPr>
        <w:t xml:space="preserve">Przygotowując </w:t>
      </w:r>
      <w:r w:rsidRPr="000C6A18">
        <w:rPr>
          <w:rStyle w:val="HTML-kod"/>
          <w:rFonts w:ascii="Times New Roman" w:hAnsi="Times New Roman" w:cs="Times New Roman"/>
          <w:b/>
          <w:bCs/>
          <w:i/>
          <w:iCs/>
        </w:rPr>
        <w:t xml:space="preserve">alt </w:t>
      </w:r>
      <w:proofErr w:type="spellStart"/>
      <w:r w:rsidRPr="000C6A18">
        <w:rPr>
          <w:rStyle w:val="HTML-kod"/>
          <w:rFonts w:ascii="Times New Roman" w:hAnsi="Times New Roman" w:cs="Times New Roman"/>
          <w:b/>
          <w:bCs/>
          <w:i/>
          <w:iCs/>
        </w:rPr>
        <w:t>text</w:t>
      </w:r>
      <w:proofErr w:type="spellEnd"/>
      <w:r w:rsidRPr="000C6A18">
        <w:rPr>
          <w:b/>
          <w:bCs/>
          <w:i/>
          <w:iCs/>
          <w:sz w:val="20"/>
          <w:szCs w:val="20"/>
        </w:rPr>
        <w:t xml:space="preserve"> dla figur i schematów, należy stosować następujące zasady:</w:t>
      </w:r>
    </w:p>
    <w:p w14:paraId="3DDE4F3D" w14:textId="4EA9B86F" w:rsidR="006E5612" w:rsidRPr="00B17A21" w:rsidRDefault="006E5612" w:rsidP="00551755">
      <w:pPr>
        <w:pStyle w:val="Bullet-Paragraph"/>
        <w:rPr>
          <w:i/>
          <w:iCs/>
          <w:sz w:val="20"/>
          <w:szCs w:val="20"/>
        </w:rPr>
      </w:pPr>
      <w:r w:rsidRPr="00B17A21">
        <w:rPr>
          <w:i/>
          <w:iCs/>
          <w:sz w:val="20"/>
          <w:szCs w:val="20"/>
        </w:rPr>
        <w:lastRenderedPageBreak/>
        <w:t>Należy przygotować osobny plik Word zatytułowany na przykład:</w:t>
      </w:r>
      <w:r w:rsidRPr="00B17A21">
        <w:rPr>
          <w:i/>
          <w:iCs/>
          <w:sz w:val="20"/>
          <w:szCs w:val="20"/>
        </w:rPr>
        <w:br/>
      </w:r>
      <w:r w:rsidRPr="00B17A21">
        <w:rPr>
          <w:rStyle w:val="Pogrubienie"/>
          <w:i/>
          <w:iCs/>
          <w:sz w:val="20"/>
          <w:szCs w:val="20"/>
        </w:rPr>
        <w:t>“</w:t>
      </w:r>
      <w:r w:rsidR="00743358" w:rsidRPr="00B17A21">
        <w:rPr>
          <w:rStyle w:val="Pogrubienie"/>
          <w:i/>
          <w:iCs/>
          <w:sz w:val="20"/>
          <w:szCs w:val="20"/>
        </w:rPr>
        <w:t>[</w:t>
      </w:r>
      <w:proofErr w:type="spellStart"/>
      <w:r w:rsidR="00743358" w:rsidRPr="00B17A21">
        <w:rPr>
          <w:rStyle w:val="Pogrubienie"/>
          <w:i/>
          <w:iCs/>
          <w:sz w:val="20"/>
          <w:szCs w:val="20"/>
        </w:rPr>
        <w:t>short</w:t>
      </w:r>
      <w:proofErr w:type="spellEnd"/>
      <w:r w:rsidR="00743358" w:rsidRPr="00B17A21">
        <w:rPr>
          <w:rStyle w:val="Pogrubienie"/>
          <w:i/>
          <w:iCs/>
          <w:sz w:val="20"/>
          <w:szCs w:val="20"/>
        </w:rPr>
        <w:t xml:space="preserve"> </w:t>
      </w:r>
      <w:proofErr w:type="spellStart"/>
      <w:r w:rsidR="00743358" w:rsidRPr="00B17A21">
        <w:rPr>
          <w:rStyle w:val="Pogrubienie"/>
          <w:i/>
          <w:iCs/>
          <w:sz w:val="20"/>
          <w:szCs w:val="20"/>
        </w:rPr>
        <w:t>title</w:t>
      </w:r>
      <w:proofErr w:type="spellEnd"/>
      <w:r w:rsidR="00743358" w:rsidRPr="00B17A21">
        <w:rPr>
          <w:rStyle w:val="Pogrubienie"/>
          <w:i/>
          <w:iCs/>
          <w:sz w:val="20"/>
          <w:szCs w:val="20"/>
        </w:rPr>
        <w:t xml:space="preserve"> of the </w:t>
      </w:r>
      <w:proofErr w:type="spellStart"/>
      <w:proofErr w:type="gramStart"/>
      <w:r w:rsidR="00743358" w:rsidRPr="00B17A21">
        <w:rPr>
          <w:rStyle w:val="Pogrubienie"/>
          <w:i/>
          <w:iCs/>
          <w:sz w:val="20"/>
          <w:szCs w:val="20"/>
        </w:rPr>
        <w:t>article</w:t>
      </w:r>
      <w:proofErr w:type="spellEnd"/>
      <w:r w:rsidR="00743358" w:rsidRPr="00B17A21">
        <w:rPr>
          <w:rStyle w:val="Pogrubienie"/>
          <w:i/>
          <w:iCs/>
          <w:sz w:val="20"/>
          <w:szCs w:val="20"/>
        </w:rPr>
        <w:t>]</w:t>
      </w:r>
      <w:r w:rsidR="00551755" w:rsidRPr="00B17A21">
        <w:rPr>
          <w:rStyle w:val="Pogrubienie"/>
          <w:i/>
          <w:iCs/>
          <w:sz w:val="20"/>
          <w:szCs w:val="20"/>
        </w:rPr>
        <w:t>-</w:t>
      </w:r>
      <w:proofErr w:type="gramEnd"/>
      <w:r w:rsidRPr="00B17A21">
        <w:rPr>
          <w:rStyle w:val="Pogrubienie"/>
          <w:i/>
          <w:iCs/>
          <w:sz w:val="20"/>
          <w:szCs w:val="20"/>
        </w:rPr>
        <w:t xml:space="preserve">Alt </w:t>
      </w:r>
      <w:proofErr w:type="spellStart"/>
      <w:r w:rsidRPr="00B17A21">
        <w:rPr>
          <w:rStyle w:val="Pogrubienie"/>
          <w:i/>
          <w:iCs/>
          <w:sz w:val="20"/>
          <w:szCs w:val="20"/>
        </w:rPr>
        <w:t>text</w:t>
      </w:r>
      <w:proofErr w:type="spellEnd"/>
      <w:r w:rsidRPr="00B17A21">
        <w:rPr>
          <w:rStyle w:val="Pogrubienie"/>
          <w:i/>
          <w:iCs/>
          <w:sz w:val="20"/>
          <w:szCs w:val="20"/>
        </w:rPr>
        <w:t>”.</w:t>
      </w:r>
      <w:r w:rsidRPr="00B17A21">
        <w:rPr>
          <w:i/>
          <w:iCs/>
          <w:sz w:val="20"/>
          <w:szCs w:val="20"/>
        </w:rPr>
        <w:t xml:space="preserve"> </w:t>
      </w:r>
    </w:p>
    <w:p w14:paraId="14929B0C" w14:textId="42DF87EA" w:rsidR="006E5612" w:rsidRPr="00B17A21" w:rsidRDefault="006E5612" w:rsidP="000C6A18">
      <w:pPr>
        <w:pStyle w:val="Bullet-Paragraph"/>
        <w:rPr>
          <w:i/>
          <w:iCs/>
          <w:sz w:val="20"/>
          <w:szCs w:val="20"/>
        </w:rPr>
      </w:pPr>
      <w:r w:rsidRPr="00B17A21">
        <w:rPr>
          <w:i/>
          <w:iCs/>
          <w:sz w:val="20"/>
          <w:szCs w:val="20"/>
        </w:rPr>
        <w:t xml:space="preserve">W pliku tym należy wymienić wszystkie </w:t>
      </w:r>
      <w:r w:rsidR="00551755" w:rsidRPr="00B17A21">
        <w:rPr>
          <w:i/>
          <w:iCs/>
          <w:sz w:val="20"/>
          <w:szCs w:val="20"/>
        </w:rPr>
        <w:t>ryciny (figury)</w:t>
      </w:r>
      <w:r w:rsidRPr="00B17A21">
        <w:rPr>
          <w:i/>
          <w:iCs/>
          <w:sz w:val="20"/>
          <w:szCs w:val="20"/>
        </w:rPr>
        <w:t xml:space="preserve"> w kolejności, w jakiej występują w manuskrypcie. Dla każdej figury należy najpierw podać jej </w:t>
      </w:r>
      <w:proofErr w:type="spellStart"/>
      <w:r w:rsidRPr="00B17A21">
        <w:rPr>
          <w:rStyle w:val="HTML-kod"/>
          <w:rFonts w:ascii="Times New Roman" w:hAnsi="Times New Roman" w:cs="Times New Roman"/>
          <w:i/>
          <w:iCs/>
        </w:rPr>
        <w:t>caption</w:t>
      </w:r>
      <w:proofErr w:type="spellEnd"/>
      <w:r w:rsidR="00B17A21" w:rsidRPr="00B17A21">
        <w:rPr>
          <w:i/>
          <w:iCs/>
          <w:sz w:val="20"/>
          <w:szCs w:val="20"/>
        </w:rPr>
        <w:t xml:space="preserve"> (tytuł),</w:t>
      </w:r>
      <w:r w:rsidRPr="00B17A21">
        <w:rPr>
          <w:i/>
          <w:iCs/>
          <w:sz w:val="20"/>
          <w:szCs w:val="20"/>
        </w:rPr>
        <w:t xml:space="preserve"> a następnie w nowym wierszu zamieścić </w:t>
      </w:r>
      <w:r w:rsidRPr="00B17A21">
        <w:rPr>
          <w:rStyle w:val="HTML-kod"/>
          <w:rFonts w:ascii="Times New Roman" w:hAnsi="Times New Roman" w:cs="Times New Roman"/>
          <w:i/>
          <w:iCs/>
        </w:rPr>
        <w:t xml:space="preserve">alt </w:t>
      </w:r>
      <w:proofErr w:type="spellStart"/>
      <w:r w:rsidRPr="00B17A21">
        <w:rPr>
          <w:rStyle w:val="HTML-kod"/>
          <w:rFonts w:ascii="Times New Roman" w:hAnsi="Times New Roman" w:cs="Times New Roman"/>
          <w:i/>
          <w:iCs/>
        </w:rPr>
        <w:t>text</w:t>
      </w:r>
      <w:proofErr w:type="spellEnd"/>
      <w:r w:rsidRPr="00B17A21">
        <w:rPr>
          <w:i/>
          <w:iCs/>
          <w:sz w:val="20"/>
          <w:szCs w:val="20"/>
        </w:rPr>
        <w:t xml:space="preserve">. </w:t>
      </w:r>
    </w:p>
    <w:p w14:paraId="5752E490" w14:textId="77777777" w:rsidR="006E5612" w:rsidRPr="00B700CE" w:rsidRDefault="006E5612" w:rsidP="006E5612">
      <w:pPr>
        <w:pStyle w:val="NormalnyWeb"/>
        <w:rPr>
          <w:i/>
          <w:iCs/>
          <w:sz w:val="20"/>
          <w:szCs w:val="20"/>
        </w:rPr>
      </w:pPr>
      <w:r w:rsidRPr="00B700CE">
        <w:rPr>
          <w:rStyle w:val="Pogrubienie"/>
          <w:i/>
          <w:iCs/>
          <w:sz w:val="20"/>
          <w:szCs w:val="20"/>
        </w:rPr>
        <w:t>Przykładowa struktura osobnego pliku:</w:t>
      </w:r>
    </w:p>
    <w:p w14:paraId="221753E9" w14:textId="77777777" w:rsidR="006E5612" w:rsidRPr="00260CE5" w:rsidRDefault="006E5612" w:rsidP="00260CE5">
      <w:pPr>
        <w:pStyle w:val="NormalnyWeb"/>
        <w:ind w:left="1416"/>
        <w:rPr>
          <w:i/>
          <w:iCs/>
          <w:sz w:val="20"/>
          <w:szCs w:val="20"/>
          <w:lang w:val="en-GB"/>
        </w:rPr>
      </w:pPr>
      <w:r w:rsidRPr="00260CE5">
        <w:rPr>
          <w:rStyle w:val="Pogrubienie"/>
          <w:i/>
          <w:iCs/>
          <w:sz w:val="20"/>
          <w:szCs w:val="20"/>
          <w:lang w:val="en-GB"/>
        </w:rPr>
        <w:t xml:space="preserve">Figure 1. </w:t>
      </w:r>
      <w:r w:rsidRPr="00144A6B">
        <w:rPr>
          <w:rStyle w:val="Pogrubienie"/>
          <w:b w:val="0"/>
          <w:bCs w:val="0"/>
          <w:i/>
          <w:iCs/>
          <w:sz w:val="20"/>
          <w:szCs w:val="20"/>
          <w:lang w:val="en-GB"/>
        </w:rPr>
        <w:t>Title of the figure</w:t>
      </w:r>
      <w:r w:rsidRPr="00260CE5">
        <w:rPr>
          <w:i/>
          <w:iCs/>
          <w:sz w:val="20"/>
          <w:szCs w:val="20"/>
          <w:lang w:val="en-GB"/>
        </w:rPr>
        <w:br/>
      </w:r>
      <w:r w:rsidRPr="00260CE5">
        <w:rPr>
          <w:rStyle w:val="Pogrubienie"/>
          <w:i/>
          <w:iCs/>
          <w:sz w:val="20"/>
          <w:szCs w:val="20"/>
          <w:lang w:val="en-GB"/>
        </w:rPr>
        <w:t>Alt text:</w:t>
      </w:r>
      <w:r w:rsidRPr="00260CE5">
        <w:rPr>
          <w:i/>
          <w:iCs/>
          <w:sz w:val="20"/>
          <w:szCs w:val="20"/>
          <w:lang w:val="en-GB"/>
        </w:rPr>
        <w:t xml:space="preserve"> …</w:t>
      </w:r>
    </w:p>
    <w:p w14:paraId="73FAE530" w14:textId="77777777" w:rsidR="006E5612" w:rsidRPr="00260CE5" w:rsidRDefault="006E5612" w:rsidP="00260CE5">
      <w:pPr>
        <w:pStyle w:val="NormalnyWeb"/>
        <w:ind w:left="1416"/>
        <w:rPr>
          <w:i/>
          <w:iCs/>
          <w:sz w:val="20"/>
          <w:szCs w:val="20"/>
          <w:lang w:val="en-GB"/>
        </w:rPr>
      </w:pPr>
      <w:r w:rsidRPr="00260CE5">
        <w:rPr>
          <w:rStyle w:val="Pogrubienie"/>
          <w:i/>
          <w:iCs/>
          <w:sz w:val="20"/>
          <w:szCs w:val="20"/>
          <w:lang w:val="en-GB"/>
        </w:rPr>
        <w:t xml:space="preserve">Figure 2. </w:t>
      </w:r>
      <w:r w:rsidRPr="00144A6B">
        <w:rPr>
          <w:rStyle w:val="Pogrubienie"/>
          <w:b w:val="0"/>
          <w:bCs w:val="0"/>
          <w:i/>
          <w:iCs/>
          <w:sz w:val="20"/>
          <w:szCs w:val="20"/>
          <w:lang w:val="en-GB"/>
        </w:rPr>
        <w:t>Title of the figure</w:t>
      </w:r>
      <w:r w:rsidRPr="00260CE5">
        <w:rPr>
          <w:i/>
          <w:iCs/>
          <w:sz w:val="20"/>
          <w:szCs w:val="20"/>
          <w:lang w:val="en-GB"/>
        </w:rPr>
        <w:br/>
      </w:r>
      <w:r w:rsidRPr="00260CE5">
        <w:rPr>
          <w:rStyle w:val="Pogrubienie"/>
          <w:i/>
          <w:iCs/>
          <w:sz w:val="20"/>
          <w:szCs w:val="20"/>
          <w:lang w:val="en-GB"/>
        </w:rPr>
        <w:t>Alt text:</w:t>
      </w:r>
      <w:r w:rsidRPr="00260CE5">
        <w:rPr>
          <w:i/>
          <w:iCs/>
          <w:sz w:val="20"/>
          <w:szCs w:val="20"/>
          <w:lang w:val="en-GB"/>
        </w:rPr>
        <w:t xml:space="preserve"> …</w:t>
      </w:r>
    </w:p>
    <w:p w14:paraId="7B375094" w14:textId="77777777" w:rsidR="006E5612" w:rsidRPr="00144A6B" w:rsidRDefault="006E5612" w:rsidP="00144A6B">
      <w:pPr>
        <w:pStyle w:val="Bullet-Paragraph"/>
        <w:rPr>
          <w:i/>
          <w:iCs/>
          <w:sz w:val="20"/>
          <w:szCs w:val="20"/>
        </w:rPr>
      </w:pPr>
      <w:r w:rsidRPr="00144A6B">
        <w:rPr>
          <w:i/>
          <w:iCs/>
          <w:sz w:val="20"/>
          <w:szCs w:val="20"/>
        </w:rPr>
        <w:t xml:space="preserve">W przypadku wykresów i diagramów </w:t>
      </w:r>
      <w:r w:rsidRPr="00144A6B">
        <w:rPr>
          <w:rStyle w:val="HTML-kod"/>
          <w:rFonts w:ascii="Times New Roman" w:hAnsi="Times New Roman" w:cs="Times New Roman"/>
          <w:i/>
          <w:iCs/>
        </w:rPr>
        <w:t xml:space="preserve">alt </w:t>
      </w:r>
      <w:proofErr w:type="spellStart"/>
      <w:r w:rsidRPr="00144A6B">
        <w:rPr>
          <w:rStyle w:val="HTML-kod"/>
          <w:rFonts w:ascii="Times New Roman" w:hAnsi="Times New Roman" w:cs="Times New Roman"/>
          <w:i/>
          <w:iCs/>
        </w:rPr>
        <w:t>text</w:t>
      </w:r>
      <w:proofErr w:type="spellEnd"/>
      <w:r w:rsidRPr="00144A6B">
        <w:rPr>
          <w:i/>
          <w:iCs/>
          <w:sz w:val="20"/>
          <w:szCs w:val="20"/>
        </w:rPr>
        <w:t xml:space="preserve"> powinien wskazywać zmienne przedstawione na poszczególnych osiach, jednostki, </w:t>
      </w:r>
      <w:proofErr w:type="gramStart"/>
      <w:r w:rsidRPr="00144A6B">
        <w:rPr>
          <w:i/>
          <w:iCs/>
          <w:sz w:val="20"/>
          <w:szCs w:val="20"/>
        </w:rPr>
        <w:t>okres czasu</w:t>
      </w:r>
      <w:proofErr w:type="gramEnd"/>
      <w:r w:rsidRPr="00144A6B">
        <w:rPr>
          <w:i/>
          <w:iCs/>
          <w:sz w:val="20"/>
          <w:szCs w:val="20"/>
        </w:rPr>
        <w:t xml:space="preserve"> – jeżeli ma zastosowanie – oraz główny trend lub najważniejsze porównanie, np. która grupa osiąga najwyższą wartość. </w:t>
      </w:r>
    </w:p>
    <w:p w14:paraId="141B3E6C" w14:textId="77777777" w:rsidR="006E5612" w:rsidRPr="00144A6B" w:rsidRDefault="006E5612" w:rsidP="00144A6B">
      <w:pPr>
        <w:pStyle w:val="Bullet-Paragraph"/>
        <w:rPr>
          <w:i/>
          <w:iCs/>
          <w:sz w:val="20"/>
          <w:szCs w:val="20"/>
        </w:rPr>
      </w:pPr>
      <w:r w:rsidRPr="00144A6B">
        <w:rPr>
          <w:rStyle w:val="HTML-kod"/>
          <w:rFonts w:ascii="Times New Roman" w:hAnsi="Times New Roman" w:cs="Times New Roman"/>
          <w:i/>
          <w:iCs/>
        </w:rPr>
        <w:t xml:space="preserve">Alt </w:t>
      </w:r>
      <w:proofErr w:type="spellStart"/>
      <w:r w:rsidRPr="00144A6B">
        <w:rPr>
          <w:rStyle w:val="HTML-kod"/>
          <w:rFonts w:ascii="Times New Roman" w:hAnsi="Times New Roman" w:cs="Times New Roman"/>
          <w:i/>
          <w:iCs/>
        </w:rPr>
        <w:t>text</w:t>
      </w:r>
      <w:proofErr w:type="spellEnd"/>
      <w:r w:rsidRPr="00144A6B">
        <w:rPr>
          <w:i/>
          <w:iCs/>
          <w:sz w:val="20"/>
          <w:szCs w:val="20"/>
        </w:rPr>
        <w:t xml:space="preserve"> powinien być </w:t>
      </w:r>
      <w:r w:rsidRPr="00144A6B">
        <w:rPr>
          <w:rStyle w:val="Pogrubienie"/>
          <w:i/>
          <w:iCs/>
          <w:sz w:val="20"/>
          <w:szCs w:val="20"/>
        </w:rPr>
        <w:t>krótki i informacyjny</w:t>
      </w:r>
      <w:r w:rsidRPr="00144A6B">
        <w:rPr>
          <w:i/>
          <w:iCs/>
          <w:sz w:val="20"/>
          <w:szCs w:val="20"/>
        </w:rPr>
        <w:t xml:space="preserve">, zwykle obejmować 1–3 zdania, oraz wyjaśniać, co przedstawia figura i dlaczego jest ona istotna dla artykułu. </w:t>
      </w:r>
    </w:p>
    <w:p w14:paraId="74366410" w14:textId="77777777" w:rsidR="006E5612" w:rsidRPr="00144A6B" w:rsidRDefault="006E5612" w:rsidP="00144A6B">
      <w:pPr>
        <w:pStyle w:val="Bullet-Paragraph"/>
        <w:rPr>
          <w:i/>
          <w:iCs/>
          <w:sz w:val="20"/>
          <w:szCs w:val="20"/>
        </w:rPr>
      </w:pPr>
      <w:r w:rsidRPr="00144A6B">
        <w:rPr>
          <w:i/>
          <w:iCs/>
          <w:sz w:val="20"/>
          <w:szCs w:val="20"/>
        </w:rPr>
        <w:t xml:space="preserve">Należy opisać </w:t>
      </w:r>
      <w:r w:rsidRPr="00144A6B">
        <w:rPr>
          <w:rStyle w:val="Pogrubienie"/>
          <w:i/>
          <w:iCs/>
          <w:sz w:val="20"/>
          <w:szCs w:val="20"/>
        </w:rPr>
        <w:t>najważniejsze informacje, które osoba widząca uzyskuje z figury</w:t>
      </w:r>
      <w:r w:rsidRPr="00144A6B">
        <w:rPr>
          <w:i/>
          <w:iCs/>
          <w:sz w:val="20"/>
          <w:szCs w:val="20"/>
        </w:rPr>
        <w:t xml:space="preserve">, np. główne obiekty, relacje między nimi, trendy przedstawione na wykresie czy kluczowe oznaczenia. Nie należy opisywać każdego szczegółu wizualnego. </w:t>
      </w:r>
    </w:p>
    <w:p w14:paraId="65A9A7CE" w14:textId="77777777" w:rsidR="006E5612" w:rsidRPr="00144A6B" w:rsidRDefault="006E5612" w:rsidP="00144A6B">
      <w:pPr>
        <w:pStyle w:val="Bullet-Paragraph"/>
        <w:rPr>
          <w:i/>
          <w:iCs/>
          <w:sz w:val="20"/>
          <w:szCs w:val="20"/>
        </w:rPr>
      </w:pPr>
      <w:r w:rsidRPr="00144A6B">
        <w:rPr>
          <w:i/>
          <w:iCs/>
          <w:sz w:val="20"/>
          <w:szCs w:val="20"/>
        </w:rPr>
        <w:t xml:space="preserve">Nie należy ograniczać się wyłącznie do </w:t>
      </w:r>
      <w:proofErr w:type="spellStart"/>
      <w:r w:rsidRPr="00144A6B">
        <w:rPr>
          <w:rStyle w:val="HTML-kod"/>
          <w:rFonts w:ascii="Times New Roman" w:hAnsi="Times New Roman" w:cs="Times New Roman"/>
          <w:i/>
          <w:iCs/>
        </w:rPr>
        <w:t>caption</w:t>
      </w:r>
      <w:proofErr w:type="spellEnd"/>
      <w:r w:rsidRPr="00144A6B">
        <w:rPr>
          <w:i/>
          <w:iCs/>
          <w:sz w:val="20"/>
          <w:szCs w:val="20"/>
        </w:rPr>
        <w:t xml:space="preserve">. Jeżeli </w:t>
      </w:r>
      <w:proofErr w:type="spellStart"/>
      <w:r w:rsidRPr="00144A6B">
        <w:rPr>
          <w:rStyle w:val="HTML-kod"/>
          <w:rFonts w:ascii="Times New Roman" w:hAnsi="Times New Roman" w:cs="Times New Roman"/>
          <w:i/>
          <w:iCs/>
        </w:rPr>
        <w:t>caption</w:t>
      </w:r>
      <w:proofErr w:type="spellEnd"/>
      <w:r w:rsidRPr="00144A6B">
        <w:rPr>
          <w:i/>
          <w:iCs/>
          <w:sz w:val="20"/>
          <w:szCs w:val="20"/>
        </w:rPr>
        <w:t xml:space="preserve"> zawiera istotną informację, np. interpretację danych, należy ją również zwięźle uwzględnić w </w:t>
      </w:r>
      <w:r w:rsidRPr="00144A6B">
        <w:rPr>
          <w:rStyle w:val="HTML-kod"/>
          <w:rFonts w:ascii="Times New Roman" w:hAnsi="Times New Roman" w:cs="Times New Roman"/>
          <w:i/>
          <w:iCs/>
        </w:rPr>
        <w:t xml:space="preserve">alt </w:t>
      </w:r>
      <w:proofErr w:type="spellStart"/>
      <w:r w:rsidRPr="00144A6B">
        <w:rPr>
          <w:rStyle w:val="HTML-kod"/>
          <w:rFonts w:ascii="Times New Roman" w:hAnsi="Times New Roman" w:cs="Times New Roman"/>
          <w:i/>
          <w:iCs/>
        </w:rPr>
        <w:t>text</w:t>
      </w:r>
      <w:proofErr w:type="spellEnd"/>
      <w:r w:rsidRPr="00144A6B">
        <w:rPr>
          <w:i/>
          <w:iCs/>
          <w:sz w:val="20"/>
          <w:szCs w:val="20"/>
        </w:rPr>
        <w:t xml:space="preserve">. </w:t>
      </w:r>
    </w:p>
    <w:p w14:paraId="38977C8D" w14:textId="09FF13DE" w:rsidR="006E5612" w:rsidRPr="00144A6B" w:rsidRDefault="006E5612" w:rsidP="00144A6B">
      <w:pPr>
        <w:pStyle w:val="Bullet-Paragraph"/>
        <w:rPr>
          <w:i/>
          <w:iCs/>
          <w:sz w:val="20"/>
          <w:szCs w:val="20"/>
        </w:rPr>
      </w:pPr>
      <w:r w:rsidRPr="00144A6B">
        <w:rPr>
          <w:i/>
          <w:iCs/>
          <w:sz w:val="20"/>
          <w:szCs w:val="20"/>
        </w:rPr>
        <w:t xml:space="preserve">Nie należy stosować pustych lub ogólnikowych określeń, takich jak </w:t>
      </w:r>
      <w:r w:rsidRPr="00144A6B">
        <w:rPr>
          <w:rStyle w:val="Pogrubienie"/>
          <w:i/>
          <w:iCs/>
          <w:sz w:val="20"/>
          <w:szCs w:val="20"/>
        </w:rPr>
        <w:t>“image”</w:t>
      </w:r>
      <w:r w:rsidRPr="00144A6B">
        <w:rPr>
          <w:i/>
          <w:iCs/>
          <w:sz w:val="20"/>
          <w:szCs w:val="20"/>
        </w:rPr>
        <w:t xml:space="preserve">, </w:t>
      </w:r>
      <w:r w:rsidRPr="00144A6B">
        <w:rPr>
          <w:rStyle w:val="Pogrubienie"/>
          <w:i/>
          <w:iCs/>
          <w:sz w:val="20"/>
          <w:szCs w:val="20"/>
        </w:rPr>
        <w:t>“</w:t>
      </w:r>
      <w:proofErr w:type="spellStart"/>
      <w:r w:rsidRPr="00144A6B">
        <w:rPr>
          <w:rStyle w:val="Pogrubienie"/>
          <w:i/>
          <w:iCs/>
          <w:sz w:val="20"/>
          <w:szCs w:val="20"/>
        </w:rPr>
        <w:t>picture</w:t>
      </w:r>
      <w:proofErr w:type="spellEnd"/>
      <w:r w:rsidRPr="00144A6B">
        <w:rPr>
          <w:rStyle w:val="Pogrubienie"/>
          <w:i/>
          <w:iCs/>
          <w:sz w:val="20"/>
          <w:szCs w:val="20"/>
        </w:rPr>
        <w:t>”</w:t>
      </w:r>
      <w:r w:rsidRPr="00144A6B">
        <w:rPr>
          <w:i/>
          <w:iCs/>
          <w:sz w:val="20"/>
          <w:szCs w:val="20"/>
        </w:rPr>
        <w:t xml:space="preserve"> czy </w:t>
      </w:r>
      <w:r w:rsidRPr="00144A6B">
        <w:rPr>
          <w:rStyle w:val="Pogrubienie"/>
          <w:i/>
          <w:iCs/>
          <w:sz w:val="20"/>
          <w:szCs w:val="20"/>
        </w:rPr>
        <w:t>“</w:t>
      </w:r>
      <w:proofErr w:type="spellStart"/>
      <w:r w:rsidRPr="00144A6B">
        <w:rPr>
          <w:rStyle w:val="Pogrubienie"/>
          <w:i/>
          <w:iCs/>
          <w:sz w:val="20"/>
          <w:szCs w:val="20"/>
        </w:rPr>
        <w:t>decorative</w:t>
      </w:r>
      <w:proofErr w:type="spellEnd"/>
      <w:r w:rsidRPr="00144A6B">
        <w:rPr>
          <w:rStyle w:val="Pogrubienie"/>
          <w:i/>
          <w:iCs/>
          <w:sz w:val="20"/>
          <w:szCs w:val="20"/>
        </w:rPr>
        <w:t xml:space="preserve"> </w:t>
      </w:r>
      <w:proofErr w:type="spellStart"/>
      <w:r w:rsidRPr="00144A6B">
        <w:rPr>
          <w:rStyle w:val="Pogrubienie"/>
          <w:i/>
          <w:iCs/>
          <w:sz w:val="20"/>
          <w:szCs w:val="20"/>
        </w:rPr>
        <w:t>photo</w:t>
      </w:r>
      <w:proofErr w:type="spellEnd"/>
      <w:r w:rsidRPr="00144A6B">
        <w:rPr>
          <w:rStyle w:val="Pogrubienie"/>
          <w:i/>
          <w:iCs/>
          <w:sz w:val="20"/>
          <w:szCs w:val="20"/>
        </w:rPr>
        <w:t>”</w:t>
      </w:r>
      <w:r w:rsidRPr="00144A6B">
        <w:rPr>
          <w:i/>
          <w:iCs/>
          <w:sz w:val="20"/>
          <w:szCs w:val="20"/>
        </w:rPr>
        <w:t>, bez podania informacji o zawartości. Jeżeli figura ma charakter wyłącznie dekoracyjny i nie przekazuje istotnych informacji, należy oznaczyć ją jednoznacznie:</w:t>
      </w:r>
      <w:r w:rsidR="00CF6FC1">
        <w:rPr>
          <w:i/>
          <w:iCs/>
          <w:sz w:val="20"/>
          <w:szCs w:val="20"/>
        </w:rPr>
        <w:t xml:space="preserve"> </w:t>
      </w:r>
      <w:r w:rsidR="00CF6FC1" w:rsidRPr="00CF6FC1">
        <w:rPr>
          <w:i/>
          <w:iCs/>
          <w:sz w:val="20"/>
          <w:szCs w:val="20"/>
          <w:lang w:val="en-GB"/>
        </w:rPr>
        <w:t>Alt text: decorative image – no informational content.</w:t>
      </w:r>
    </w:p>
    <w:p w14:paraId="6E88A2F5" w14:textId="77777777" w:rsidR="00134996" w:rsidRPr="00134996" w:rsidRDefault="00134996" w:rsidP="00134996">
      <w:pPr>
        <w:pStyle w:val="Bullet-Paragraph"/>
        <w:rPr>
          <w:i/>
          <w:iCs/>
          <w:sz w:val="20"/>
          <w:szCs w:val="20"/>
        </w:rPr>
      </w:pPr>
      <w:r w:rsidRPr="00134996">
        <w:rPr>
          <w:i/>
          <w:iCs/>
          <w:sz w:val="20"/>
          <w:szCs w:val="20"/>
        </w:rPr>
        <w:t xml:space="preserve">Alt </w:t>
      </w:r>
      <w:proofErr w:type="spellStart"/>
      <w:r w:rsidRPr="00134996">
        <w:rPr>
          <w:i/>
          <w:iCs/>
          <w:sz w:val="20"/>
          <w:szCs w:val="20"/>
        </w:rPr>
        <w:t>text</w:t>
      </w:r>
      <w:proofErr w:type="spellEnd"/>
      <w:r w:rsidRPr="00134996">
        <w:rPr>
          <w:i/>
          <w:iCs/>
          <w:sz w:val="20"/>
          <w:szCs w:val="20"/>
        </w:rPr>
        <w:t xml:space="preserve"> musi być zgodny ze stanem faktycznym i spójny z tekstem głównym. </w:t>
      </w:r>
      <w:r w:rsidRPr="00134996">
        <w:rPr>
          <w:b/>
          <w:bCs/>
          <w:i/>
          <w:iCs/>
          <w:sz w:val="20"/>
          <w:szCs w:val="20"/>
        </w:rPr>
        <w:t>Autor odpowiada za jego poprawność.</w:t>
      </w:r>
      <w:r w:rsidRPr="00134996">
        <w:rPr>
          <w:i/>
          <w:iCs/>
          <w:sz w:val="20"/>
          <w:szCs w:val="20"/>
        </w:rPr>
        <w:t xml:space="preserve"> </w:t>
      </w:r>
    </w:p>
    <w:p w14:paraId="0AE07F60" w14:textId="77777777" w:rsidR="00134996" w:rsidRPr="00134996" w:rsidRDefault="00134996" w:rsidP="00134996">
      <w:pPr>
        <w:pStyle w:val="NormalnyWeb"/>
        <w:rPr>
          <w:i/>
          <w:iCs/>
          <w:sz w:val="20"/>
          <w:szCs w:val="20"/>
        </w:rPr>
      </w:pPr>
      <w:r w:rsidRPr="00134996">
        <w:rPr>
          <w:i/>
          <w:iCs/>
          <w:sz w:val="20"/>
          <w:szCs w:val="20"/>
        </w:rPr>
        <w:t xml:space="preserve">Opisy te są wymagane, aby czytelnicy niewidomi, słabowidzący lub głuchoniewidomi mieli dostęp do tych samych istotnych informacji, które są dostępne dla czytelników widzących. </w:t>
      </w:r>
    </w:p>
    <w:p w14:paraId="35ABB057" w14:textId="77777777" w:rsidR="00B6133C" w:rsidRPr="00F77121" w:rsidRDefault="00AA5BE8" w:rsidP="00EA4160">
      <w:pPr>
        <w:spacing w:before="120"/>
        <w:rPr>
          <w:lang w:val="en-GB"/>
        </w:rPr>
      </w:pPr>
      <w:r w:rsidRPr="00F77121">
        <w:rPr>
          <w:b/>
          <w:lang w:val="en-GB"/>
        </w:rPr>
        <w:t>Table 1.</w:t>
      </w:r>
      <w:r w:rsidRPr="00F77121">
        <w:rPr>
          <w:lang w:val="en-GB"/>
        </w:rPr>
        <w:t xml:space="preserve"> </w:t>
      </w:r>
      <w:r w:rsidR="00B6133C" w:rsidRPr="00F77121">
        <w:rPr>
          <w:lang w:val="en-GB"/>
        </w:rPr>
        <w:t>Example results by category and group.</w:t>
      </w:r>
    </w:p>
    <w:p w14:paraId="649CA380" w14:textId="04A388A0" w:rsidR="005402A0" w:rsidRPr="0089654C" w:rsidRDefault="005402A0" w:rsidP="0089654C">
      <w:pPr>
        <w:pStyle w:val="pdq2pgselectionanchorcontainer"/>
        <w:rPr>
          <w:i/>
          <w:iCs/>
          <w:sz w:val="20"/>
          <w:szCs w:val="20"/>
        </w:rPr>
      </w:pPr>
      <w:r w:rsidRPr="0089654C">
        <w:rPr>
          <w:i/>
          <w:iCs/>
          <w:sz w:val="20"/>
          <w:szCs w:val="20"/>
        </w:rPr>
        <w:t xml:space="preserve">Tabele należy umieszczać w tekście głównym możliwie blisko miejsca ich pierwszego przywołania. Dla każdej tabeli należy przygotować krótki opis, który zwięźle wyjaśnia, </w:t>
      </w:r>
      <w:r w:rsidRPr="0089654C">
        <w:rPr>
          <w:rStyle w:val="Pogrubienie"/>
          <w:i/>
          <w:iCs/>
          <w:sz w:val="20"/>
          <w:szCs w:val="20"/>
        </w:rPr>
        <w:t>jakiego rodzaju dane są przedstawione</w:t>
      </w:r>
      <w:r w:rsidRPr="0089654C">
        <w:rPr>
          <w:i/>
          <w:iCs/>
          <w:sz w:val="20"/>
          <w:szCs w:val="20"/>
        </w:rPr>
        <w:t>, wskazuje główne kolumny oraz – tam, gdzie ma to zastosowanie – jednostki miary.</w:t>
      </w:r>
      <w:r w:rsidR="0096747A" w:rsidRPr="0089654C">
        <w:rPr>
          <w:i/>
          <w:iCs/>
          <w:sz w:val="20"/>
          <w:szCs w:val="20"/>
        </w:rPr>
        <w:t xml:space="preserve"> </w:t>
      </w:r>
      <w:r w:rsidRPr="0089654C">
        <w:rPr>
          <w:i/>
          <w:iCs/>
          <w:sz w:val="20"/>
          <w:szCs w:val="20"/>
        </w:rPr>
        <w:t xml:space="preserve">Opis powinien mieć zwięzłą formę, zwykle </w:t>
      </w:r>
      <w:r w:rsidRPr="0089654C">
        <w:rPr>
          <w:rStyle w:val="Pogrubienie"/>
          <w:i/>
          <w:iCs/>
          <w:sz w:val="20"/>
          <w:szCs w:val="20"/>
        </w:rPr>
        <w:t>2–3 zdania</w:t>
      </w:r>
      <w:r w:rsidRPr="0089654C">
        <w:rPr>
          <w:i/>
          <w:iCs/>
          <w:sz w:val="20"/>
          <w:szCs w:val="20"/>
        </w:rPr>
        <w:t>, tak aby czytelnicy z niepełnosprawnościami mogli szybko zrozumieć najważniejszą zawartość tabeli oraz ogólne tendencje wyników.</w:t>
      </w:r>
      <w:r w:rsidR="0089654C" w:rsidRPr="0089654C">
        <w:rPr>
          <w:i/>
          <w:iCs/>
          <w:sz w:val="20"/>
          <w:szCs w:val="20"/>
        </w:rPr>
        <w:t xml:space="preserve"> </w:t>
      </w:r>
      <w:r w:rsidRPr="0089654C">
        <w:rPr>
          <w:i/>
          <w:iCs/>
          <w:sz w:val="20"/>
          <w:szCs w:val="20"/>
        </w:rPr>
        <w:t xml:space="preserve">Krótki opis należy umieścić </w:t>
      </w:r>
      <w:r w:rsidRPr="0089654C">
        <w:rPr>
          <w:rStyle w:val="Pogrubienie"/>
          <w:i/>
          <w:iCs/>
          <w:sz w:val="20"/>
          <w:szCs w:val="20"/>
        </w:rPr>
        <w:t>pomiędzy tytułem tabeli (</w:t>
      </w:r>
      <w:proofErr w:type="spellStart"/>
      <w:r w:rsidRPr="0089654C">
        <w:rPr>
          <w:rStyle w:val="HTML-kod"/>
          <w:rFonts w:ascii="Times New Roman" w:hAnsi="Times New Roman" w:cs="Times New Roman"/>
          <w:b/>
          <w:bCs/>
          <w:i/>
          <w:iCs/>
        </w:rPr>
        <w:t>caption</w:t>
      </w:r>
      <w:proofErr w:type="spellEnd"/>
      <w:r w:rsidRPr="0089654C">
        <w:rPr>
          <w:rStyle w:val="Pogrubienie"/>
          <w:i/>
          <w:iCs/>
          <w:sz w:val="20"/>
          <w:szCs w:val="20"/>
        </w:rPr>
        <w:t>) a samą tabelą</w:t>
      </w:r>
      <w:r w:rsidRPr="0089654C">
        <w:rPr>
          <w:i/>
          <w:iCs/>
          <w:sz w:val="20"/>
          <w:szCs w:val="20"/>
        </w:rPr>
        <w:t xml:space="preserve">. Opis tabeli należy zapisać jako zwykły akapit przy użyciu stylu </w:t>
      </w:r>
      <w:proofErr w:type="spellStart"/>
      <w:r w:rsidRPr="0089654C">
        <w:rPr>
          <w:rStyle w:val="HTML-kod"/>
          <w:rFonts w:ascii="Times New Roman" w:hAnsi="Times New Roman" w:cs="Times New Roman"/>
          <w:b/>
          <w:bCs/>
          <w:i/>
          <w:iCs/>
        </w:rPr>
        <w:t>Sem-paragraph</w:t>
      </w:r>
      <w:proofErr w:type="spellEnd"/>
      <w:r w:rsidRPr="0089654C">
        <w:rPr>
          <w:i/>
          <w:iCs/>
          <w:sz w:val="20"/>
          <w:szCs w:val="20"/>
        </w:rPr>
        <w:t>, bez ręcznego dodawania odstępów.</w:t>
      </w:r>
    </w:p>
    <w:p w14:paraId="683963C1" w14:textId="77777777" w:rsidR="005402A0" w:rsidRDefault="005402A0" w:rsidP="005402A0">
      <w:pPr>
        <w:pStyle w:val="NormalnyWeb"/>
      </w:pPr>
      <w:r>
        <w:rPr>
          <w:rStyle w:val="Pogrubienie"/>
        </w:rPr>
        <w:t>Przykład opisu tabeli:</w:t>
      </w:r>
    </w:p>
    <w:p w14:paraId="24EF2D6A" w14:textId="3FD666CF" w:rsidR="00B6133C" w:rsidRPr="00FF6DEF" w:rsidRDefault="00FF6DEF" w:rsidP="00754ACD">
      <w:pPr>
        <w:pStyle w:val="Sem-paragraph"/>
        <w:rPr>
          <w:szCs w:val="24"/>
          <w:lang w:val="en-GB"/>
        </w:rPr>
      </w:pPr>
      <w:r w:rsidRPr="00FF6DEF">
        <w:rPr>
          <w:lang w:val="en-GB"/>
        </w:rPr>
        <w:t>The table presents example results for three categories divided into two groups. The highest value is reported for Category C in Group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82"/>
        <w:gridCol w:w="3483"/>
        <w:gridCol w:w="3481"/>
      </w:tblGrid>
      <w:tr w:rsidR="00AA5BE8" w:rsidRPr="00F77121" w14:paraId="1B0B3C2B" w14:textId="77777777" w:rsidTr="006A5E62">
        <w:trPr>
          <w:tblHeader/>
        </w:trPr>
        <w:tc>
          <w:tcPr>
            <w:tcW w:w="1667" w:type="pct"/>
            <w:tcBorders>
              <w:top w:val="single" w:sz="8" w:space="0" w:color="auto"/>
              <w:left w:val="single" w:sz="8" w:space="0" w:color="auto"/>
              <w:bottom w:val="single" w:sz="8" w:space="0" w:color="auto"/>
            </w:tcBorders>
            <w:vAlign w:val="center"/>
          </w:tcPr>
          <w:p w14:paraId="06AE107B" w14:textId="77777777" w:rsidR="00AA5BE8" w:rsidRPr="00F77121" w:rsidRDefault="00B6133C" w:rsidP="00B6133C">
            <w:pPr>
              <w:jc w:val="center"/>
              <w:rPr>
                <w:b/>
                <w:lang w:val="en-GB"/>
              </w:rPr>
            </w:pPr>
            <w:r w:rsidRPr="00F77121">
              <w:rPr>
                <w:b/>
                <w:lang w:val="en-GB"/>
              </w:rPr>
              <w:lastRenderedPageBreak/>
              <w:t>Category</w:t>
            </w:r>
          </w:p>
        </w:tc>
        <w:tc>
          <w:tcPr>
            <w:tcW w:w="1667" w:type="pct"/>
            <w:tcBorders>
              <w:top w:val="single" w:sz="8" w:space="0" w:color="auto"/>
              <w:bottom w:val="single" w:sz="8" w:space="0" w:color="auto"/>
            </w:tcBorders>
            <w:vAlign w:val="center"/>
          </w:tcPr>
          <w:p w14:paraId="5EBAFFCB" w14:textId="77777777" w:rsidR="00AA5BE8" w:rsidRPr="00F77121" w:rsidRDefault="00B6133C" w:rsidP="00B6133C">
            <w:pPr>
              <w:jc w:val="center"/>
              <w:rPr>
                <w:b/>
                <w:lang w:val="en-GB"/>
              </w:rPr>
            </w:pPr>
            <w:r w:rsidRPr="00F77121">
              <w:rPr>
                <w:b/>
                <w:lang w:val="en-GB"/>
              </w:rPr>
              <w:t>Group</w:t>
            </w:r>
          </w:p>
        </w:tc>
        <w:tc>
          <w:tcPr>
            <w:tcW w:w="1666" w:type="pct"/>
            <w:tcBorders>
              <w:top w:val="single" w:sz="8" w:space="0" w:color="auto"/>
              <w:bottom w:val="single" w:sz="8" w:space="0" w:color="auto"/>
              <w:right w:val="single" w:sz="8" w:space="0" w:color="auto"/>
            </w:tcBorders>
            <w:vAlign w:val="center"/>
          </w:tcPr>
          <w:p w14:paraId="46F40907" w14:textId="77777777" w:rsidR="00AA5BE8" w:rsidRPr="00F77121" w:rsidRDefault="00B6133C" w:rsidP="00B6133C">
            <w:pPr>
              <w:jc w:val="center"/>
              <w:rPr>
                <w:b/>
                <w:lang w:val="en-GB"/>
              </w:rPr>
            </w:pPr>
            <w:r w:rsidRPr="00F77121">
              <w:rPr>
                <w:b/>
                <w:lang w:val="en-GB"/>
              </w:rPr>
              <w:t>Result</w:t>
            </w:r>
          </w:p>
        </w:tc>
      </w:tr>
      <w:tr w:rsidR="00100059" w:rsidRPr="00F77121" w14:paraId="4CE39A5C" w14:textId="77777777" w:rsidTr="006A5E62">
        <w:tc>
          <w:tcPr>
            <w:tcW w:w="1667" w:type="pct"/>
            <w:tcBorders>
              <w:top w:val="single" w:sz="8" w:space="0" w:color="auto"/>
              <w:left w:val="single" w:sz="8" w:space="0" w:color="auto"/>
            </w:tcBorders>
            <w:vAlign w:val="center"/>
          </w:tcPr>
          <w:p w14:paraId="1910034F" w14:textId="77777777" w:rsidR="00100059" w:rsidRPr="00F77121" w:rsidRDefault="00100059" w:rsidP="00100059">
            <w:pPr>
              <w:rPr>
                <w:lang w:val="en-GB"/>
              </w:rPr>
            </w:pPr>
            <w:r w:rsidRPr="00F77121">
              <w:rPr>
                <w:lang w:val="en-GB"/>
              </w:rPr>
              <w:t>entry 1</w:t>
            </w:r>
          </w:p>
        </w:tc>
        <w:tc>
          <w:tcPr>
            <w:tcW w:w="1667" w:type="pct"/>
            <w:tcBorders>
              <w:top w:val="single" w:sz="8" w:space="0" w:color="auto"/>
            </w:tcBorders>
          </w:tcPr>
          <w:p w14:paraId="165B9E55" w14:textId="77777777" w:rsidR="00100059" w:rsidRPr="00F77121" w:rsidRDefault="00100059" w:rsidP="00100059">
            <w:pPr>
              <w:rPr>
                <w:lang w:val="en-GB"/>
              </w:rPr>
            </w:pPr>
            <w:r w:rsidRPr="00F77121">
              <w:rPr>
                <w:lang w:val="en-GB"/>
              </w:rPr>
              <w:t xml:space="preserve">entry </w:t>
            </w:r>
            <w:r w:rsidR="00261189" w:rsidRPr="00F77121">
              <w:rPr>
                <w:lang w:val="en-GB"/>
              </w:rPr>
              <w:t>3</w:t>
            </w:r>
          </w:p>
        </w:tc>
        <w:tc>
          <w:tcPr>
            <w:tcW w:w="1666" w:type="pct"/>
            <w:tcBorders>
              <w:top w:val="single" w:sz="8" w:space="0" w:color="auto"/>
              <w:right w:val="single" w:sz="8" w:space="0" w:color="auto"/>
            </w:tcBorders>
            <w:vAlign w:val="center"/>
          </w:tcPr>
          <w:p w14:paraId="53D5D1EF" w14:textId="77777777" w:rsidR="00100059" w:rsidRPr="00F77121" w:rsidRDefault="00100059" w:rsidP="00100059">
            <w:pPr>
              <w:rPr>
                <w:lang w:val="en-GB"/>
              </w:rPr>
            </w:pPr>
            <w:r w:rsidRPr="00F77121">
              <w:rPr>
                <w:lang w:val="en-GB"/>
              </w:rPr>
              <w:t xml:space="preserve">entry </w:t>
            </w:r>
            <w:r w:rsidR="00261189" w:rsidRPr="00F77121">
              <w:rPr>
                <w:lang w:val="en-GB"/>
              </w:rPr>
              <w:t>5</w:t>
            </w:r>
          </w:p>
        </w:tc>
      </w:tr>
      <w:tr w:rsidR="00100059" w:rsidRPr="00F77121" w14:paraId="2106CFC6" w14:textId="77777777" w:rsidTr="006A5E62">
        <w:tc>
          <w:tcPr>
            <w:tcW w:w="1667" w:type="pct"/>
            <w:tcBorders>
              <w:left w:val="single" w:sz="8" w:space="0" w:color="auto"/>
              <w:bottom w:val="single" w:sz="8" w:space="0" w:color="auto"/>
            </w:tcBorders>
            <w:vAlign w:val="center"/>
          </w:tcPr>
          <w:p w14:paraId="52A5A1C6" w14:textId="77777777" w:rsidR="00100059" w:rsidRPr="00F77121" w:rsidRDefault="00100059" w:rsidP="00100059">
            <w:pPr>
              <w:rPr>
                <w:lang w:val="en-GB"/>
              </w:rPr>
            </w:pPr>
            <w:r w:rsidRPr="00F77121">
              <w:rPr>
                <w:lang w:val="en-GB"/>
              </w:rPr>
              <w:t>entry 2</w:t>
            </w:r>
          </w:p>
        </w:tc>
        <w:tc>
          <w:tcPr>
            <w:tcW w:w="1667" w:type="pct"/>
            <w:tcBorders>
              <w:bottom w:val="single" w:sz="8" w:space="0" w:color="auto"/>
            </w:tcBorders>
          </w:tcPr>
          <w:p w14:paraId="373C076A" w14:textId="77777777" w:rsidR="00100059" w:rsidRPr="00F77121" w:rsidRDefault="00100059" w:rsidP="00100059">
            <w:pPr>
              <w:rPr>
                <w:lang w:val="en-GB"/>
              </w:rPr>
            </w:pPr>
            <w:r w:rsidRPr="00F77121">
              <w:rPr>
                <w:lang w:val="en-GB"/>
              </w:rPr>
              <w:t xml:space="preserve">entry </w:t>
            </w:r>
            <w:r w:rsidR="00261189" w:rsidRPr="00F77121">
              <w:rPr>
                <w:lang w:val="en-GB"/>
              </w:rPr>
              <w:t>4</w:t>
            </w:r>
          </w:p>
        </w:tc>
        <w:tc>
          <w:tcPr>
            <w:tcW w:w="1666" w:type="pct"/>
            <w:tcBorders>
              <w:bottom w:val="single" w:sz="8" w:space="0" w:color="auto"/>
              <w:right w:val="single" w:sz="8" w:space="0" w:color="auto"/>
            </w:tcBorders>
            <w:vAlign w:val="center"/>
          </w:tcPr>
          <w:p w14:paraId="14F54939" w14:textId="77777777" w:rsidR="00100059" w:rsidRPr="00F77121" w:rsidRDefault="00100059" w:rsidP="00100059">
            <w:pPr>
              <w:rPr>
                <w:lang w:val="en-GB"/>
              </w:rPr>
            </w:pPr>
            <w:r w:rsidRPr="00F77121">
              <w:rPr>
                <w:lang w:val="en-GB"/>
              </w:rPr>
              <w:t xml:space="preserve">entry </w:t>
            </w:r>
            <w:r w:rsidR="00261189" w:rsidRPr="00F77121">
              <w:rPr>
                <w:lang w:val="en-GB"/>
              </w:rPr>
              <w:t>6*</w:t>
            </w:r>
          </w:p>
        </w:tc>
      </w:tr>
    </w:tbl>
    <w:p w14:paraId="1D5D9E06" w14:textId="77777777" w:rsidR="00AA5BE8" w:rsidRPr="00F77121" w:rsidRDefault="00261189" w:rsidP="00AA5BE8">
      <w:pPr>
        <w:rPr>
          <w:i/>
          <w:iCs/>
          <w:sz w:val="20"/>
          <w:lang w:val="en-GB"/>
        </w:rPr>
      </w:pPr>
      <w:r w:rsidRPr="00F77121">
        <w:rPr>
          <w:i/>
          <w:iCs/>
          <w:sz w:val="20"/>
          <w:vertAlign w:val="superscript"/>
          <w:lang w:val="en-GB"/>
        </w:rPr>
        <w:t>*</w:t>
      </w:r>
      <w:r w:rsidR="00AA5BE8" w:rsidRPr="00F77121">
        <w:rPr>
          <w:i/>
          <w:iCs/>
          <w:sz w:val="20"/>
          <w:lang w:val="en-GB"/>
        </w:rPr>
        <w:t xml:space="preserve"> Tables may have a footer.</w:t>
      </w:r>
    </w:p>
    <w:p w14:paraId="2B83FD69" w14:textId="2187F657" w:rsidR="00C878E4" w:rsidRPr="000F2BB5" w:rsidRDefault="00437905" w:rsidP="00C878E4">
      <w:pPr>
        <w:rPr>
          <w:b/>
          <w:bCs/>
        </w:rPr>
      </w:pPr>
      <w:r w:rsidRPr="000F2BB5">
        <w:rPr>
          <w:b/>
          <w:bCs/>
        </w:rPr>
        <w:t>Dostępność</w:t>
      </w:r>
      <w:r w:rsidR="00A362B7" w:rsidRPr="000F2BB5">
        <w:rPr>
          <w:b/>
          <w:bCs/>
        </w:rPr>
        <w:t xml:space="preserve"> tab</w:t>
      </w:r>
      <w:r w:rsidR="000F2BB5" w:rsidRPr="000F2BB5">
        <w:rPr>
          <w:b/>
          <w:bCs/>
        </w:rPr>
        <w:t>e</w:t>
      </w:r>
      <w:r w:rsidR="00A362B7" w:rsidRPr="000F2BB5">
        <w:rPr>
          <w:b/>
          <w:bCs/>
        </w:rPr>
        <w:t xml:space="preserve">l </w:t>
      </w:r>
      <w:r w:rsidR="00C878E4" w:rsidRPr="000F2BB5">
        <w:t>(</w:t>
      </w:r>
      <w:r w:rsidR="00A362B7" w:rsidRPr="000F2BB5">
        <w:t>struktura i opis dla czytelników z niepełnosprawnością wzroku</w:t>
      </w:r>
      <w:r w:rsidR="00C878E4" w:rsidRPr="000F2BB5">
        <w:t>)</w:t>
      </w:r>
    </w:p>
    <w:p w14:paraId="019D6596" w14:textId="66C00993" w:rsidR="00C878E4" w:rsidRPr="000F2BB5" w:rsidRDefault="000F2BB5" w:rsidP="00C878E4">
      <w:pPr>
        <w:rPr>
          <w:i/>
          <w:iCs/>
          <w:sz w:val="20"/>
          <w:szCs w:val="20"/>
          <w:lang w:val="en-GB"/>
        </w:rPr>
      </w:pPr>
      <w:r w:rsidRPr="000F2BB5">
        <w:rPr>
          <w:i/>
          <w:iCs/>
          <w:sz w:val="20"/>
          <w:szCs w:val="20"/>
        </w:rPr>
        <w:t xml:space="preserve">Zgodnie z </w:t>
      </w:r>
      <w:proofErr w:type="spellStart"/>
      <w:r w:rsidRPr="000F2BB5">
        <w:rPr>
          <w:b/>
          <w:bCs/>
          <w:i/>
          <w:iCs/>
          <w:sz w:val="20"/>
          <w:szCs w:val="20"/>
        </w:rPr>
        <w:t>European</w:t>
      </w:r>
      <w:proofErr w:type="spellEnd"/>
      <w:r w:rsidRPr="000F2BB5">
        <w:rPr>
          <w:b/>
          <w:bCs/>
          <w:i/>
          <w:iCs/>
          <w:sz w:val="20"/>
          <w:szCs w:val="20"/>
        </w:rPr>
        <w:t xml:space="preserve"> Accessibility </w:t>
      </w:r>
      <w:proofErr w:type="spellStart"/>
      <w:r w:rsidRPr="000F2BB5">
        <w:rPr>
          <w:b/>
          <w:bCs/>
          <w:i/>
          <w:iCs/>
          <w:sz w:val="20"/>
          <w:szCs w:val="20"/>
        </w:rPr>
        <w:t>Act</w:t>
      </w:r>
      <w:proofErr w:type="spellEnd"/>
      <w:r w:rsidRPr="000F2BB5">
        <w:rPr>
          <w:b/>
          <w:bCs/>
          <w:i/>
          <w:iCs/>
          <w:sz w:val="20"/>
          <w:szCs w:val="20"/>
        </w:rPr>
        <w:t xml:space="preserve"> (EAA)</w:t>
      </w:r>
      <w:r w:rsidRPr="000F2BB5">
        <w:rPr>
          <w:i/>
          <w:iCs/>
          <w:sz w:val="20"/>
          <w:szCs w:val="20"/>
        </w:rPr>
        <w:t xml:space="preserve"> oraz właściwymi przepisami dotyczącymi dostępności tabele publikowane w Seminare muszą być dostępne dla czytelników z niepełnosprawnościami</w:t>
      </w:r>
      <w:r w:rsidR="00D2713C" w:rsidRPr="000F2BB5">
        <w:rPr>
          <w:i/>
          <w:iCs/>
          <w:sz w:val="20"/>
          <w:szCs w:val="20"/>
          <w:lang w:val="en-GB"/>
        </w:rPr>
        <w:t>.</w:t>
      </w:r>
    </w:p>
    <w:p w14:paraId="0E4EE710" w14:textId="5C8B7C5C" w:rsidR="00C878E4" w:rsidRPr="00395595" w:rsidRDefault="00395595" w:rsidP="00C878E4">
      <w:pPr>
        <w:rPr>
          <w:b/>
          <w:bCs/>
          <w:i/>
          <w:iCs/>
          <w:sz w:val="20"/>
          <w:szCs w:val="20"/>
          <w:lang w:val="en-GB"/>
        </w:rPr>
      </w:pPr>
      <w:r w:rsidRPr="00395595">
        <w:rPr>
          <w:b/>
          <w:bCs/>
          <w:i/>
          <w:iCs/>
          <w:sz w:val="20"/>
          <w:szCs w:val="20"/>
        </w:rPr>
        <w:t>Przygotowując tabele, należy stosować następujące zasady:</w:t>
      </w:r>
    </w:p>
    <w:p w14:paraId="79BC0AEE" w14:textId="17BE875B" w:rsidR="00491DBD" w:rsidRPr="003647A4" w:rsidRDefault="00491DBD" w:rsidP="00D56802">
      <w:pPr>
        <w:pStyle w:val="Bullet-Paragraph"/>
        <w:rPr>
          <w:i/>
          <w:iCs/>
          <w:sz w:val="20"/>
          <w:szCs w:val="20"/>
        </w:rPr>
      </w:pPr>
      <w:r w:rsidRPr="003647A4">
        <w:rPr>
          <w:i/>
          <w:iCs/>
          <w:sz w:val="20"/>
          <w:szCs w:val="20"/>
        </w:rPr>
        <w:t xml:space="preserve">Należy używać </w:t>
      </w:r>
      <w:r w:rsidRPr="003647A4">
        <w:rPr>
          <w:rStyle w:val="Pogrubienie"/>
          <w:i/>
          <w:iCs/>
          <w:sz w:val="20"/>
          <w:szCs w:val="20"/>
        </w:rPr>
        <w:t>rzeczywistych tabel Word</w:t>
      </w:r>
      <w:r w:rsidRPr="003647A4">
        <w:rPr>
          <w:i/>
          <w:iCs/>
          <w:sz w:val="20"/>
          <w:szCs w:val="20"/>
        </w:rPr>
        <w:t xml:space="preserve">, a nie obrazów. Nie wolno wstawiać tabel jako grafik ani zrzutów ekranu. </w:t>
      </w:r>
    </w:p>
    <w:p w14:paraId="3DFC3ECD" w14:textId="040348D2" w:rsidR="00491DBD" w:rsidRPr="003647A4" w:rsidRDefault="00491DBD" w:rsidP="00D56802">
      <w:pPr>
        <w:pStyle w:val="Bullet-Paragraph"/>
        <w:rPr>
          <w:i/>
          <w:iCs/>
          <w:sz w:val="20"/>
          <w:szCs w:val="20"/>
        </w:rPr>
      </w:pPr>
      <w:r w:rsidRPr="003647A4">
        <w:rPr>
          <w:i/>
          <w:iCs/>
          <w:sz w:val="20"/>
          <w:szCs w:val="20"/>
        </w:rPr>
        <w:t xml:space="preserve">Należy zdefiniować </w:t>
      </w:r>
      <w:r w:rsidRPr="003647A4">
        <w:rPr>
          <w:rStyle w:val="Pogrubienie"/>
          <w:i/>
          <w:iCs/>
          <w:sz w:val="20"/>
          <w:szCs w:val="20"/>
        </w:rPr>
        <w:t>wyraźny wiersz nagłówkowy</w:t>
      </w:r>
      <w:r w:rsidRPr="003647A4">
        <w:rPr>
          <w:i/>
          <w:iCs/>
          <w:sz w:val="20"/>
          <w:szCs w:val="20"/>
        </w:rPr>
        <w:t xml:space="preserve">. Pierwszy wiersz tabeli powinien zawierać krótkie i znaczące nagłówki kolumn. Nie należy polegać wyłącznie na pogrubieniu tekstu jako sposobie oznaczenia nagłówków kolumn. </w:t>
      </w:r>
    </w:p>
    <w:p w14:paraId="6DF79568" w14:textId="750B951F" w:rsidR="00491DBD" w:rsidRPr="003647A4" w:rsidRDefault="00491DBD" w:rsidP="00D56802">
      <w:pPr>
        <w:pStyle w:val="Bullet-Paragraph"/>
        <w:rPr>
          <w:i/>
          <w:iCs/>
          <w:sz w:val="20"/>
          <w:szCs w:val="20"/>
        </w:rPr>
      </w:pPr>
      <w:r w:rsidRPr="003647A4">
        <w:rPr>
          <w:i/>
          <w:iCs/>
          <w:sz w:val="20"/>
          <w:szCs w:val="20"/>
        </w:rPr>
        <w:t xml:space="preserve">W programie Word pierwszy wiersz należy oznaczyć jako wiersz nagłówkowy, wybierając: </w:t>
      </w:r>
      <w:r w:rsidR="00487089" w:rsidRPr="003647A4">
        <w:rPr>
          <w:b/>
          <w:bCs/>
          <w:i/>
          <w:iCs/>
          <w:sz w:val="20"/>
          <w:szCs w:val="20"/>
        </w:rPr>
        <w:t>Właściwości Tabeli</w:t>
      </w:r>
      <w:r w:rsidR="00487089" w:rsidRPr="003647A4">
        <w:rPr>
          <w:i/>
          <w:iCs/>
          <w:sz w:val="20"/>
          <w:szCs w:val="20"/>
        </w:rPr>
        <w:t xml:space="preserve"> </w:t>
      </w:r>
      <w:r w:rsidRPr="003647A4">
        <w:rPr>
          <w:rStyle w:val="HTML-kod"/>
          <w:rFonts w:ascii="Times New Roman" w:hAnsi="Times New Roman" w:cs="Times New Roman"/>
          <w:b/>
          <w:bCs/>
          <w:i/>
          <w:iCs/>
        </w:rPr>
        <w:t xml:space="preserve">→ </w:t>
      </w:r>
      <w:r w:rsidR="00487089" w:rsidRPr="003647A4">
        <w:rPr>
          <w:rStyle w:val="HTML-kod"/>
          <w:rFonts w:ascii="Times New Roman" w:hAnsi="Times New Roman" w:cs="Times New Roman"/>
          <w:b/>
          <w:bCs/>
          <w:i/>
          <w:iCs/>
        </w:rPr>
        <w:t>Wiersz</w:t>
      </w:r>
      <w:r w:rsidRPr="003647A4">
        <w:rPr>
          <w:rStyle w:val="HTML-kod"/>
          <w:rFonts w:ascii="Times New Roman" w:hAnsi="Times New Roman" w:cs="Times New Roman"/>
          <w:b/>
          <w:bCs/>
          <w:i/>
          <w:iCs/>
        </w:rPr>
        <w:t xml:space="preserve"> → </w:t>
      </w:r>
      <w:r w:rsidR="00D56802" w:rsidRPr="003647A4">
        <w:rPr>
          <w:rStyle w:val="HTML-kod"/>
          <w:rFonts w:ascii="Times New Roman" w:hAnsi="Times New Roman" w:cs="Times New Roman"/>
          <w:b/>
          <w:bCs/>
          <w:i/>
          <w:iCs/>
        </w:rPr>
        <w:t>Powtórz jako wiersz nagłówka na początku każdej strony</w:t>
      </w:r>
      <w:r w:rsidR="00487089" w:rsidRPr="003647A4">
        <w:rPr>
          <w:rStyle w:val="HTML-kod"/>
          <w:rFonts w:ascii="Times New Roman" w:hAnsi="Times New Roman" w:cs="Times New Roman"/>
          <w:b/>
          <w:bCs/>
          <w:i/>
          <w:iCs/>
        </w:rPr>
        <w:t xml:space="preserve">. </w:t>
      </w:r>
      <w:r w:rsidRPr="003647A4">
        <w:rPr>
          <w:i/>
          <w:iCs/>
          <w:sz w:val="20"/>
          <w:szCs w:val="20"/>
        </w:rPr>
        <w:t xml:space="preserve">Ustawienie to pomaga czytnikom ekranu prawidłowo powiązać każdą komórkę danych z właściwym nagłówkiem kolumny. </w:t>
      </w:r>
    </w:p>
    <w:p w14:paraId="1F00403E" w14:textId="14E673F6" w:rsidR="00171421" w:rsidRPr="003B7C76" w:rsidRDefault="00171421" w:rsidP="003B7C76">
      <w:pPr>
        <w:pStyle w:val="Bullet-Paragraph"/>
        <w:rPr>
          <w:i/>
          <w:iCs/>
          <w:sz w:val="20"/>
          <w:szCs w:val="20"/>
        </w:rPr>
      </w:pPr>
      <w:r w:rsidRPr="003B7C76">
        <w:rPr>
          <w:i/>
          <w:iCs/>
          <w:sz w:val="20"/>
          <w:szCs w:val="20"/>
        </w:rPr>
        <w:t xml:space="preserve">Struktura tabeli powinna być </w:t>
      </w:r>
      <w:r w:rsidRPr="003B7C76">
        <w:rPr>
          <w:b/>
          <w:bCs/>
          <w:i/>
          <w:iCs/>
          <w:sz w:val="20"/>
          <w:szCs w:val="20"/>
        </w:rPr>
        <w:t>możliwie prosta</w:t>
      </w:r>
      <w:r w:rsidRPr="003B7C76">
        <w:rPr>
          <w:i/>
          <w:iCs/>
          <w:sz w:val="20"/>
          <w:szCs w:val="20"/>
        </w:rPr>
        <w:t>. Należy unikać:</w:t>
      </w:r>
    </w:p>
    <w:p w14:paraId="67AD4B2F" w14:textId="77777777" w:rsidR="00171421" w:rsidRPr="003B7C76" w:rsidRDefault="00171421" w:rsidP="003B7C76">
      <w:pPr>
        <w:pStyle w:val="Bullet-Paragraph"/>
        <w:numPr>
          <w:ilvl w:val="1"/>
          <w:numId w:val="4"/>
        </w:numPr>
        <w:rPr>
          <w:i/>
          <w:iCs/>
          <w:sz w:val="20"/>
          <w:szCs w:val="20"/>
        </w:rPr>
      </w:pPr>
      <w:r w:rsidRPr="003B7C76">
        <w:rPr>
          <w:i/>
          <w:iCs/>
          <w:sz w:val="20"/>
          <w:szCs w:val="20"/>
        </w:rPr>
        <w:t xml:space="preserve">wielu wierszy nagłówkowych; </w:t>
      </w:r>
    </w:p>
    <w:p w14:paraId="7E2A40E8" w14:textId="77777777" w:rsidR="00171421" w:rsidRPr="003B7C76" w:rsidRDefault="00171421" w:rsidP="003B7C76">
      <w:pPr>
        <w:pStyle w:val="Bullet-Paragraph"/>
        <w:numPr>
          <w:ilvl w:val="1"/>
          <w:numId w:val="4"/>
        </w:numPr>
        <w:rPr>
          <w:i/>
          <w:iCs/>
          <w:sz w:val="20"/>
          <w:szCs w:val="20"/>
        </w:rPr>
      </w:pPr>
      <w:r w:rsidRPr="003B7C76">
        <w:rPr>
          <w:i/>
          <w:iCs/>
          <w:sz w:val="20"/>
          <w:szCs w:val="20"/>
        </w:rPr>
        <w:t xml:space="preserve">tabel zagnieżdżonych; </w:t>
      </w:r>
    </w:p>
    <w:p w14:paraId="360907A2" w14:textId="77777777" w:rsidR="00171421" w:rsidRPr="003B7C76" w:rsidRDefault="00171421" w:rsidP="003B7C76">
      <w:pPr>
        <w:pStyle w:val="Bullet-Paragraph"/>
        <w:numPr>
          <w:ilvl w:val="1"/>
          <w:numId w:val="4"/>
        </w:numPr>
        <w:rPr>
          <w:i/>
          <w:iCs/>
          <w:sz w:val="20"/>
          <w:szCs w:val="20"/>
        </w:rPr>
      </w:pPr>
      <w:r w:rsidRPr="003B7C76">
        <w:rPr>
          <w:i/>
          <w:iCs/>
          <w:sz w:val="20"/>
          <w:szCs w:val="20"/>
        </w:rPr>
        <w:t xml:space="preserve">nadmiernie scalonych komórek; </w:t>
      </w:r>
    </w:p>
    <w:p w14:paraId="1376955D" w14:textId="04AA16C5" w:rsidR="00171421" w:rsidRPr="003B7C76" w:rsidRDefault="00171421" w:rsidP="003B7C76">
      <w:pPr>
        <w:pStyle w:val="Bullet-Paragraph"/>
        <w:numPr>
          <w:ilvl w:val="1"/>
          <w:numId w:val="4"/>
        </w:numPr>
        <w:rPr>
          <w:i/>
          <w:iCs/>
          <w:sz w:val="20"/>
          <w:szCs w:val="20"/>
        </w:rPr>
      </w:pPr>
      <w:r w:rsidRPr="003B7C76">
        <w:rPr>
          <w:i/>
          <w:iCs/>
          <w:sz w:val="20"/>
          <w:szCs w:val="20"/>
        </w:rPr>
        <w:t>pustych wierszy lub kolumn służących wyłącznie do uzyskania odstępów.</w:t>
      </w:r>
    </w:p>
    <w:p w14:paraId="474CDD83" w14:textId="44A84420" w:rsidR="00171421" w:rsidRPr="00B53CB9" w:rsidRDefault="00171421" w:rsidP="00B53CB9">
      <w:pPr>
        <w:pStyle w:val="Bullet-Paragraph"/>
        <w:rPr>
          <w:i/>
          <w:iCs/>
          <w:sz w:val="20"/>
          <w:szCs w:val="20"/>
        </w:rPr>
      </w:pPr>
      <w:r w:rsidRPr="00B53CB9">
        <w:rPr>
          <w:i/>
          <w:iCs/>
          <w:sz w:val="20"/>
          <w:szCs w:val="20"/>
        </w:rPr>
        <w:t>Wszystkie skróty i jednostki zastosowane w tabeli należy wyjaśnić w samej tabeli albo w</w:t>
      </w:r>
      <w:r w:rsidR="007C2BFA">
        <w:rPr>
          <w:i/>
          <w:iCs/>
          <w:sz w:val="20"/>
          <w:szCs w:val="20"/>
        </w:rPr>
        <w:t xml:space="preserve"> tytule (</w:t>
      </w:r>
      <w:proofErr w:type="spellStart"/>
      <w:r w:rsidRPr="00B53CB9">
        <w:rPr>
          <w:i/>
          <w:iCs/>
        </w:rPr>
        <w:t>caption</w:t>
      </w:r>
      <w:proofErr w:type="spellEnd"/>
      <w:r w:rsidR="007C2BFA">
        <w:rPr>
          <w:i/>
          <w:iCs/>
        </w:rPr>
        <w:t>)</w:t>
      </w:r>
      <w:r w:rsidRPr="00B53CB9">
        <w:rPr>
          <w:i/>
          <w:iCs/>
          <w:sz w:val="20"/>
          <w:szCs w:val="20"/>
        </w:rPr>
        <w:t xml:space="preserve"> lub przypisie. </w:t>
      </w:r>
    </w:p>
    <w:p w14:paraId="6ADAC46D" w14:textId="2C2B90C5" w:rsidR="00171421" w:rsidRPr="00B53CB9" w:rsidRDefault="00171421" w:rsidP="00B53CB9">
      <w:pPr>
        <w:pStyle w:val="Bullet-Paragraph"/>
        <w:rPr>
          <w:i/>
          <w:iCs/>
          <w:sz w:val="20"/>
          <w:szCs w:val="20"/>
        </w:rPr>
      </w:pPr>
      <w:r w:rsidRPr="00B53CB9">
        <w:rPr>
          <w:i/>
          <w:iCs/>
          <w:sz w:val="20"/>
          <w:szCs w:val="20"/>
        </w:rPr>
        <w:t xml:space="preserve">Każda tabela musi zawierać </w:t>
      </w:r>
      <w:r w:rsidRPr="00B53CB9">
        <w:rPr>
          <w:b/>
          <w:bCs/>
          <w:i/>
          <w:iCs/>
          <w:sz w:val="20"/>
          <w:szCs w:val="20"/>
        </w:rPr>
        <w:t>krótki opis</w:t>
      </w:r>
      <w:r w:rsidRPr="00B53CB9">
        <w:rPr>
          <w:i/>
          <w:iCs/>
          <w:sz w:val="20"/>
          <w:szCs w:val="20"/>
        </w:rPr>
        <w:t xml:space="preserve">, umieszczony bezpośrednio po </w:t>
      </w:r>
      <w:r w:rsidR="005C36B1">
        <w:rPr>
          <w:i/>
          <w:iCs/>
          <w:sz w:val="20"/>
          <w:szCs w:val="20"/>
        </w:rPr>
        <w:t>tytule</w:t>
      </w:r>
      <w:r w:rsidRPr="00B53CB9">
        <w:rPr>
          <w:i/>
          <w:iCs/>
          <w:sz w:val="20"/>
          <w:szCs w:val="20"/>
        </w:rPr>
        <w:t xml:space="preserve"> i przed tabelą. Opis powinien obejmować 1–3 zdania i wskazywać: </w:t>
      </w:r>
    </w:p>
    <w:p w14:paraId="65AE81A1" w14:textId="77777777" w:rsidR="00171421" w:rsidRPr="00B53CB9" w:rsidRDefault="00171421" w:rsidP="005C36B1">
      <w:pPr>
        <w:pStyle w:val="Bullet-Paragraph"/>
        <w:numPr>
          <w:ilvl w:val="1"/>
          <w:numId w:val="4"/>
        </w:numPr>
        <w:rPr>
          <w:i/>
          <w:iCs/>
          <w:sz w:val="20"/>
          <w:szCs w:val="20"/>
        </w:rPr>
      </w:pPr>
      <w:r w:rsidRPr="00B53CB9">
        <w:rPr>
          <w:i/>
          <w:iCs/>
          <w:sz w:val="20"/>
          <w:szCs w:val="20"/>
        </w:rPr>
        <w:t xml:space="preserve">co przedstawia tabela, np. zmienne, grupy, </w:t>
      </w:r>
      <w:proofErr w:type="gramStart"/>
      <w:r w:rsidRPr="00B53CB9">
        <w:rPr>
          <w:i/>
          <w:iCs/>
          <w:sz w:val="20"/>
          <w:szCs w:val="20"/>
        </w:rPr>
        <w:t>okres czasu</w:t>
      </w:r>
      <w:proofErr w:type="gramEnd"/>
      <w:r w:rsidRPr="00B53CB9">
        <w:rPr>
          <w:i/>
          <w:iCs/>
          <w:sz w:val="20"/>
          <w:szCs w:val="20"/>
        </w:rPr>
        <w:t xml:space="preserve"> i jednostki; </w:t>
      </w:r>
    </w:p>
    <w:p w14:paraId="72AFFD3D" w14:textId="77777777" w:rsidR="00171421" w:rsidRPr="00B53CB9" w:rsidRDefault="00171421" w:rsidP="005C36B1">
      <w:pPr>
        <w:pStyle w:val="Bullet-Paragraph"/>
        <w:numPr>
          <w:ilvl w:val="1"/>
          <w:numId w:val="4"/>
        </w:numPr>
        <w:rPr>
          <w:i/>
          <w:iCs/>
          <w:sz w:val="20"/>
          <w:szCs w:val="20"/>
        </w:rPr>
      </w:pPr>
      <w:r w:rsidRPr="00B53CB9">
        <w:rPr>
          <w:i/>
          <w:iCs/>
          <w:sz w:val="20"/>
          <w:szCs w:val="20"/>
        </w:rPr>
        <w:t xml:space="preserve">najważniejsze informacje lub tendencje, np. najwyższą lub najniższą wartość albo główną różnicę pomiędzy grupami. </w:t>
      </w:r>
    </w:p>
    <w:p w14:paraId="76B6EE80" w14:textId="3221662B" w:rsidR="00171421" w:rsidRPr="0052543B" w:rsidRDefault="00171421" w:rsidP="00171421">
      <w:pPr>
        <w:pStyle w:val="Bullet-Paragraph"/>
        <w:rPr>
          <w:sz w:val="20"/>
          <w:szCs w:val="20"/>
        </w:rPr>
      </w:pPr>
      <w:r w:rsidRPr="0052543B">
        <w:rPr>
          <w:i/>
          <w:iCs/>
          <w:sz w:val="20"/>
          <w:szCs w:val="20"/>
        </w:rPr>
        <w:t>Nie należy przekazywać informacji wyłącznie za pomocą formatowania wizualnego. Informacje oznaczane kolorem, pogrubieniem lub cieniowaniem muszą zostać również wyrażone słownie, np.:</w:t>
      </w:r>
      <w:r w:rsidR="0052543B" w:rsidRPr="0052543B">
        <w:rPr>
          <w:i/>
          <w:iCs/>
          <w:sz w:val="20"/>
          <w:szCs w:val="20"/>
        </w:rPr>
        <w:t xml:space="preserve"> </w:t>
      </w:r>
      <w:r w:rsidRPr="0052543B">
        <w:rPr>
          <w:rStyle w:val="Pogrubienie"/>
          <w:b w:val="0"/>
          <w:bCs w:val="0"/>
          <w:sz w:val="20"/>
          <w:szCs w:val="20"/>
          <w:lang w:val="en-GB"/>
        </w:rPr>
        <w:t>“Values in bold indicate statistically significant differences at p &lt; 0.05”.</w:t>
      </w:r>
    </w:p>
    <w:p w14:paraId="62E896D7" w14:textId="77777777" w:rsidR="00171421" w:rsidRPr="0052543B" w:rsidRDefault="00171421" w:rsidP="0052543B">
      <w:pPr>
        <w:pStyle w:val="Bullet-Paragraph"/>
        <w:rPr>
          <w:i/>
          <w:iCs/>
          <w:sz w:val="20"/>
          <w:szCs w:val="20"/>
        </w:rPr>
      </w:pPr>
      <w:r w:rsidRPr="0052543B">
        <w:rPr>
          <w:i/>
          <w:iCs/>
          <w:sz w:val="20"/>
          <w:szCs w:val="20"/>
        </w:rPr>
        <w:t xml:space="preserve">Autor odpowiada za zapewnienie, że zawartość tabeli i jej opis są </w:t>
      </w:r>
      <w:r w:rsidRPr="0052543B">
        <w:rPr>
          <w:rStyle w:val="Pogrubienie"/>
          <w:i/>
          <w:iCs/>
          <w:sz w:val="20"/>
          <w:szCs w:val="20"/>
        </w:rPr>
        <w:t>zgodne ze stanem faktycznym i spójne z tekstem głównym</w:t>
      </w:r>
      <w:r w:rsidRPr="0052543B">
        <w:rPr>
          <w:i/>
          <w:iCs/>
          <w:sz w:val="20"/>
          <w:szCs w:val="20"/>
        </w:rPr>
        <w:t xml:space="preserve">. </w:t>
      </w:r>
    </w:p>
    <w:p w14:paraId="0FEF96FE" w14:textId="77777777" w:rsidR="00171421" w:rsidRPr="00ED1563" w:rsidRDefault="00171421" w:rsidP="00171421">
      <w:pPr>
        <w:pStyle w:val="NormalnyWeb"/>
        <w:rPr>
          <w:i/>
          <w:iCs/>
        </w:rPr>
      </w:pPr>
      <w:r w:rsidRPr="00ED1563">
        <w:rPr>
          <w:i/>
          <w:iCs/>
        </w:rPr>
        <w:t>Wymagania te mają zapewnić czytelnikom niewidomym i słabowidzącym dostęp do tych samych istotnych informacji zawartych w tabelach, które są dostępne dla czytelników widzących.</w:t>
      </w:r>
    </w:p>
    <w:p w14:paraId="4702CA1F" w14:textId="506C0A6B" w:rsidR="00B364C8" w:rsidRPr="00F77121" w:rsidRDefault="00D94782" w:rsidP="00754ACD">
      <w:pPr>
        <w:pStyle w:val="Sem-paragraph"/>
        <w:rPr>
          <w:i/>
          <w:iCs/>
          <w:sz w:val="20"/>
          <w:lang w:val="en-GB"/>
        </w:rPr>
      </w:pPr>
      <w:r w:rsidRPr="00F77121">
        <w:rPr>
          <w:lang w:val="en-GB"/>
        </w:rPr>
        <w:t>›</w:t>
      </w:r>
      <w:r w:rsidR="00B364C8" w:rsidRPr="00F77121">
        <w:rPr>
          <w:lang w:val="en-GB"/>
        </w:rPr>
        <w:t>The text continues here (Figure 2 and Table 2).</w:t>
      </w:r>
    </w:p>
    <w:tbl>
      <w:tblPr>
        <w:tblW w:w="0" w:type="auto"/>
        <w:jc w:val="center"/>
        <w:tblLook w:val="0000" w:firstRow="0" w:lastRow="0" w:firstColumn="0" w:lastColumn="0" w:noHBand="0" w:noVBand="0"/>
      </w:tblPr>
      <w:tblGrid>
        <w:gridCol w:w="4840"/>
        <w:gridCol w:w="5626"/>
      </w:tblGrid>
      <w:tr w:rsidR="00AA5BE8" w:rsidRPr="00F77121" w14:paraId="22287C58" w14:textId="77777777" w:rsidTr="00C360D5">
        <w:trPr>
          <w:jc w:val="center"/>
        </w:trPr>
        <w:tc>
          <w:tcPr>
            <w:tcW w:w="4057" w:type="dxa"/>
            <w:vAlign w:val="center"/>
          </w:tcPr>
          <w:p w14:paraId="5110D09E" w14:textId="77777777" w:rsidR="00AA5BE8" w:rsidRPr="00F77121" w:rsidRDefault="006E764F" w:rsidP="00C360D5">
            <w:pPr>
              <w:rPr>
                <w:lang w:val="en-GB"/>
              </w:rPr>
            </w:pPr>
            <w:bookmarkStart w:id="1" w:name="page3"/>
            <w:bookmarkEnd w:id="1"/>
            <w:r w:rsidRPr="00F77121">
              <w:rPr>
                <w:noProof/>
                <w:lang w:val="en-GB"/>
                <w14:ligatures w14:val="standardContextual"/>
              </w:rPr>
              <w:lastRenderedPageBreak/>
              <w:drawing>
                <wp:inline distT="0" distB="0" distL="0" distR="0" wp14:anchorId="24CABC37" wp14:editId="2CB3840E">
                  <wp:extent cx="3120390" cy="2167890"/>
                  <wp:effectExtent l="0" t="0" r="16510" b="16510"/>
                  <wp:docPr id="1868577601" name="Wykres 1" descr="Pie chart showing responses to a question about the importance of value-based education in the development of young people. ‘No’ accounts for 61.8% of responses and ‘Yes’ accounts for 38.2% of responses.">
                    <a:extLst xmlns:a="http://schemas.openxmlformats.org/drawingml/2006/main">
                      <a:ext uri="{FF2B5EF4-FFF2-40B4-BE49-F238E27FC236}">
                        <a16:creationId xmlns:a16="http://schemas.microsoft.com/office/drawing/2014/main" id="{A9A9DD12-4BF1-6F09-06BD-E1F945506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4268" w:type="dxa"/>
          </w:tcPr>
          <w:p w14:paraId="0D201093" w14:textId="77777777" w:rsidR="00AA5BE8" w:rsidRPr="00F77121" w:rsidRDefault="008A5613" w:rsidP="00C360D5">
            <w:pPr>
              <w:rPr>
                <w:lang w:val="en-GB"/>
              </w:rPr>
            </w:pPr>
            <w:r w:rsidRPr="00F77121">
              <w:rPr>
                <w:noProof/>
                <w:lang w:val="en-GB"/>
              </w:rPr>
              <w:drawing>
                <wp:inline distT="0" distB="0" distL="0" distR="0" wp14:anchorId="62B894D2" wp14:editId="4B4566F2">
                  <wp:extent cx="3652925" cy="2154169"/>
                  <wp:effectExtent l="0" t="0" r="17780" b="17780"/>
                  <wp:docPr id="1681712375" name="Wykres 1" descr="Bar chart showing responses to a question about the role of family support in the development of young people. ‘Yes’ received 41.65% of responses, ‘Not sure’ received 30.5%, and ‘No’ received 27.8%.">
                    <a:extLst xmlns:a="http://schemas.openxmlformats.org/drawingml/2006/main">
                      <a:ext uri="{FF2B5EF4-FFF2-40B4-BE49-F238E27FC236}">
                        <a16:creationId xmlns:a16="http://schemas.microsoft.com/office/drawing/2014/main" id="{F36E3DC5-ECE4-BAA1-3E8A-F8C1AB6C2B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AA5BE8" w:rsidRPr="00F77121" w14:paraId="3115F2A9" w14:textId="77777777" w:rsidTr="00C360D5">
        <w:trPr>
          <w:jc w:val="center"/>
        </w:trPr>
        <w:tc>
          <w:tcPr>
            <w:tcW w:w="4057" w:type="dxa"/>
            <w:vAlign w:val="center"/>
          </w:tcPr>
          <w:p w14:paraId="06370481" w14:textId="77777777" w:rsidR="00AA5BE8" w:rsidRPr="00F77121" w:rsidRDefault="00AA5BE8" w:rsidP="00C360D5">
            <w:pPr>
              <w:rPr>
                <w:lang w:val="en-GB"/>
              </w:rPr>
            </w:pPr>
            <w:r w:rsidRPr="00F77121">
              <w:rPr>
                <w:lang w:val="en-GB"/>
              </w:rPr>
              <w:t>(</w:t>
            </w:r>
            <w:r w:rsidRPr="00F77121">
              <w:rPr>
                <w:b/>
                <w:lang w:val="en-GB"/>
              </w:rPr>
              <w:t>a</w:t>
            </w:r>
            <w:r w:rsidRPr="00F77121">
              <w:rPr>
                <w:lang w:val="en-GB"/>
              </w:rPr>
              <w:t>)</w:t>
            </w:r>
          </w:p>
        </w:tc>
        <w:tc>
          <w:tcPr>
            <w:tcW w:w="4268" w:type="dxa"/>
          </w:tcPr>
          <w:p w14:paraId="07B475C0" w14:textId="77777777" w:rsidR="00AA5BE8" w:rsidRPr="00F77121" w:rsidRDefault="00AA5BE8" w:rsidP="00C360D5">
            <w:pPr>
              <w:rPr>
                <w:lang w:val="en-GB"/>
              </w:rPr>
            </w:pPr>
            <w:r w:rsidRPr="00F77121">
              <w:rPr>
                <w:lang w:val="en-GB"/>
              </w:rPr>
              <w:t>(</w:t>
            </w:r>
            <w:r w:rsidRPr="00F77121">
              <w:rPr>
                <w:b/>
                <w:lang w:val="en-GB"/>
              </w:rPr>
              <w:t>b</w:t>
            </w:r>
            <w:r w:rsidRPr="00F77121">
              <w:rPr>
                <w:lang w:val="en-GB"/>
              </w:rPr>
              <w:t>)</w:t>
            </w:r>
          </w:p>
        </w:tc>
      </w:tr>
    </w:tbl>
    <w:p w14:paraId="5923C999" w14:textId="5DF3C2E2" w:rsidR="001C585C" w:rsidRPr="00F77121" w:rsidRDefault="00AA5BE8" w:rsidP="001C585C">
      <w:pPr>
        <w:spacing w:line="300" w:lineRule="atLeast"/>
        <w:rPr>
          <w:lang w:val="en-GB"/>
        </w:rPr>
      </w:pPr>
      <w:r w:rsidRPr="00F77121">
        <w:rPr>
          <w:b/>
          <w:lang w:val="en-GB"/>
        </w:rPr>
        <w:t xml:space="preserve">Figure 2. </w:t>
      </w:r>
      <w:r w:rsidR="001C585C" w:rsidRPr="00F77121">
        <w:rPr>
          <w:lang w:val="en-GB"/>
        </w:rPr>
        <w:t>Responses concerning selected dimensions of youth development and education: (a) Perceived importance of value-based education; (b) Assessment of the role of family support in young people's development.</w:t>
      </w:r>
    </w:p>
    <w:p w14:paraId="6B510F74" w14:textId="30ADCACA" w:rsidR="00AA5BE8" w:rsidRPr="00E515E4" w:rsidRDefault="00E515E4" w:rsidP="00CC4A38">
      <w:pPr>
        <w:rPr>
          <w:i/>
          <w:iCs/>
          <w:sz w:val="20"/>
          <w:szCs w:val="20"/>
          <w:lang w:val="en-GB"/>
        </w:rPr>
      </w:pPr>
      <w:r w:rsidRPr="00E515E4">
        <w:rPr>
          <w:i/>
          <w:iCs/>
          <w:sz w:val="20"/>
          <w:szCs w:val="20"/>
        </w:rPr>
        <w:t>Figury należy umieszczać w tekście głównym możliwie blisko miejsca ich pierwszego przywołania</w:t>
      </w:r>
      <w:r w:rsidR="003943FC" w:rsidRPr="00E515E4">
        <w:rPr>
          <w:i/>
          <w:iCs/>
          <w:sz w:val="20"/>
          <w:szCs w:val="20"/>
          <w:lang w:val="en-GB"/>
        </w:rPr>
        <w:t>.</w:t>
      </w:r>
    </w:p>
    <w:p w14:paraId="1FCACA41" w14:textId="2A644D15" w:rsidR="00645FEC" w:rsidRPr="00870905" w:rsidRDefault="00870905" w:rsidP="00870905">
      <w:pPr>
        <w:rPr>
          <w:i/>
          <w:iCs/>
          <w:sz w:val="20"/>
          <w:szCs w:val="20"/>
        </w:rPr>
      </w:pPr>
      <w:r w:rsidRPr="00870905">
        <w:rPr>
          <w:i/>
          <w:iCs/>
          <w:sz w:val="20"/>
          <w:szCs w:val="20"/>
        </w:rPr>
        <w:t xml:space="preserve">Poniższe alt </w:t>
      </w:r>
      <w:proofErr w:type="spellStart"/>
      <w:r w:rsidRPr="00870905">
        <w:rPr>
          <w:i/>
          <w:iCs/>
          <w:sz w:val="20"/>
          <w:szCs w:val="20"/>
        </w:rPr>
        <w:t>texts</w:t>
      </w:r>
      <w:proofErr w:type="spellEnd"/>
      <w:r w:rsidRPr="00870905">
        <w:rPr>
          <w:i/>
          <w:iCs/>
          <w:sz w:val="20"/>
          <w:szCs w:val="20"/>
        </w:rPr>
        <w:t xml:space="preserve"> są wyłącznie przykładami. Przy zgłaszaniu manuskryptu alt </w:t>
      </w:r>
      <w:proofErr w:type="spellStart"/>
      <w:r w:rsidRPr="00870905">
        <w:rPr>
          <w:i/>
          <w:iCs/>
          <w:sz w:val="20"/>
          <w:szCs w:val="20"/>
        </w:rPr>
        <w:t>texts</w:t>
      </w:r>
      <w:proofErr w:type="spellEnd"/>
      <w:r w:rsidRPr="00870905">
        <w:rPr>
          <w:i/>
          <w:iCs/>
          <w:sz w:val="20"/>
          <w:szCs w:val="20"/>
        </w:rPr>
        <w:t xml:space="preserve"> należy zamieszczać </w:t>
      </w:r>
      <w:r w:rsidRPr="00870905">
        <w:rPr>
          <w:b/>
          <w:bCs/>
          <w:i/>
          <w:iCs/>
          <w:sz w:val="20"/>
          <w:szCs w:val="20"/>
        </w:rPr>
        <w:t>wyłącznie w osobnym pliku Word</w:t>
      </w:r>
      <w:r w:rsidRPr="00870905">
        <w:rPr>
          <w:i/>
          <w:iCs/>
          <w:sz w:val="20"/>
          <w:szCs w:val="20"/>
        </w:rPr>
        <w:t>, zgodnie z instrukcją przedstawioną wcześniej</w:t>
      </w:r>
      <w:r w:rsidR="00645FEC" w:rsidRPr="00870905">
        <w:rPr>
          <w:i/>
          <w:iCs/>
          <w:sz w:val="20"/>
          <w:szCs w:val="20"/>
        </w:rPr>
        <w:t>.</w:t>
      </w:r>
    </w:p>
    <w:p w14:paraId="41BDF5DB" w14:textId="77777777" w:rsidR="00763CCC" w:rsidRPr="00F77121" w:rsidRDefault="00645FEC" w:rsidP="00645FEC">
      <w:pPr>
        <w:pStyle w:val="NormalnyWeb"/>
        <w:spacing w:before="0" w:beforeAutospacing="0" w:after="0" w:afterAutospacing="0"/>
        <w:rPr>
          <w:rFonts w:eastAsiaTheme="majorEastAsia"/>
          <w:i/>
          <w:iCs/>
          <w:sz w:val="20"/>
          <w:szCs w:val="20"/>
          <w:lang w:val="en-GB"/>
        </w:rPr>
      </w:pPr>
      <w:r w:rsidRPr="00F77121">
        <w:rPr>
          <w:rFonts w:eastAsiaTheme="majorEastAsia"/>
          <w:b/>
          <w:bCs/>
          <w:i/>
          <w:iCs/>
          <w:sz w:val="20"/>
          <w:szCs w:val="20"/>
          <w:lang w:val="en-GB"/>
        </w:rPr>
        <w:t>Example alt text</w:t>
      </w:r>
      <w:r w:rsidRPr="00F77121">
        <w:rPr>
          <w:rFonts w:eastAsiaTheme="majorEastAsia"/>
          <w:i/>
          <w:iCs/>
          <w:sz w:val="20"/>
          <w:szCs w:val="20"/>
          <w:lang w:val="en-GB"/>
        </w:rPr>
        <w:t xml:space="preserve"> (Figure 2a):</w:t>
      </w:r>
    </w:p>
    <w:p w14:paraId="2F8DAF05" w14:textId="3B4282DB" w:rsidR="00645FEC" w:rsidRPr="00F77121" w:rsidRDefault="00645FEC" w:rsidP="001C585C">
      <w:pPr>
        <w:spacing w:line="300" w:lineRule="atLeast"/>
        <w:rPr>
          <w:rFonts w:eastAsiaTheme="majorEastAsia"/>
          <w:i/>
          <w:iCs/>
          <w:sz w:val="20"/>
          <w:szCs w:val="20"/>
          <w:lang w:val="en-GB"/>
        </w:rPr>
      </w:pPr>
      <w:r w:rsidRPr="00F77121">
        <w:rPr>
          <w:rFonts w:eastAsiaTheme="majorEastAsia"/>
          <w:i/>
          <w:iCs/>
          <w:sz w:val="20"/>
          <w:szCs w:val="20"/>
          <w:lang w:val="en-GB"/>
        </w:rPr>
        <w:t>“</w:t>
      </w:r>
      <w:r w:rsidR="001C585C" w:rsidRPr="00F77121">
        <w:rPr>
          <w:rFonts w:eastAsiaTheme="majorEastAsia"/>
          <w:i/>
          <w:iCs/>
          <w:sz w:val="20"/>
          <w:szCs w:val="20"/>
          <w:lang w:val="en-GB"/>
        </w:rPr>
        <w:t xml:space="preserve">Pie chart showing responses to a question about the importance of value-based education in the development of young people. </w:t>
      </w:r>
      <w:r w:rsidR="00626308" w:rsidRPr="00F77121">
        <w:rPr>
          <w:rFonts w:eastAsiaTheme="majorEastAsia"/>
          <w:i/>
          <w:iCs/>
          <w:sz w:val="20"/>
          <w:szCs w:val="20"/>
          <w:lang w:val="en-GB"/>
        </w:rPr>
        <w:t>‘</w:t>
      </w:r>
      <w:r w:rsidR="001C585C" w:rsidRPr="00F77121">
        <w:rPr>
          <w:rFonts w:eastAsiaTheme="majorEastAsia"/>
          <w:i/>
          <w:iCs/>
          <w:sz w:val="20"/>
          <w:szCs w:val="20"/>
          <w:lang w:val="en-GB"/>
        </w:rPr>
        <w:t>No</w:t>
      </w:r>
      <w:r w:rsidR="00626308" w:rsidRPr="00F77121">
        <w:rPr>
          <w:rFonts w:eastAsiaTheme="majorEastAsia"/>
          <w:i/>
          <w:iCs/>
          <w:sz w:val="20"/>
          <w:szCs w:val="20"/>
          <w:lang w:val="en-GB"/>
        </w:rPr>
        <w:t>’</w:t>
      </w:r>
      <w:r w:rsidR="001C585C" w:rsidRPr="00F77121">
        <w:rPr>
          <w:rFonts w:eastAsiaTheme="majorEastAsia"/>
          <w:i/>
          <w:iCs/>
          <w:sz w:val="20"/>
          <w:szCs w:val="20"/>
          <w:lang w:val="en-GB"/>
        </w:rPr>
        <w:t xml:space="preserve"> accounts for 61.8% of responses and </w:t>
      </w:r>
      <w:r w:rsidR="00626308" w:rsidRPr="00F77121">
        <w:rPr>
          <w:rFonts w:eastAsiaTheme="majorEastAsia"/>
          <w:i/>
          <w:iCs/>
          <w:sz w:val="20"/>
          <w:szCs w:val="20"/>
          <w:lang w:val="en-GB"/>
        </w:rPr>
        <w:t>‘</w:t>
      </w:r>
      <w:r w:rsidR="001C585C" w:rsidRPr="00F77121">
        <w:rPr>
          <w:rFonts w:eastAsiaTheme="majorEastAsia"/>
          <w:i/>
          <w:iCs/>
          <w:sz w:val="20"/>
          <w:szCs w:val="20"/>
          <w:lang w:val="en-GB"/>
        </w:rPr>
        <w:t>Yes</w:t>
      </w:r>
      <w:r w:rsidR="00626308" w:rsidRPr="00F77121">
        <w:rPr>
          <w:rFonts w:eastAsiaTheme="majorEastAsia"/>
          <w:i/>
          <w:iCs/>
          <w:sz w:val="20"/>
          <w:szCs w:val="20"/>
          <w:lang w:val="en-GB"/>
        </w:rPr>
        <w:t>’</w:t>
      </w:r>
      <w:r w:rsidR="001C585C" w:rsidRPr="00F77121">
        <w:rPr>
          <w:rFonts w:eastAsiaTheme="majorEastAsia"/>
          <w:i/>
          <w:iCs/>
          <w:sz w:val="20"/>
          <w:szCs w:val="20"/>
          <w:lang w:val="en-GB"/>
        </w:rPr>
        <w:t xml:space="preserve"> accounts for 38.2% of responses.”</w:t>
      </w:r>
    </w:p>
    <w:p w14:paraId="69803233" w14:textId="77777777" w:rsidR="00763CCC" w:rsidRPr="00F77121" w:rsidRDefault="00645FEC" w:rsidP="00645FEC">
      <w:pPr>
        <w:pStyle w:val="NormalnyWeb"/>
        <w:spacing w:before="0" w:beforeAutospacing="0" w:after="0" w:afterAutospacing="0"/>
        <w:rPr>
          <w:rFonts w:eastAsiaTheme="majorEastAsia"/>
          <w:i/>
          <w:iCs/>
          <w:sz w:val="20"/>
          <w:szCs w:val="20"/>
          <w:lang w:val="en-GB"/>
        </w:rPr>
      </w:pPr>
      <w:r w:rsidRPr="00F77121">
        <w:rPr>
          <w:rFonts w:eastAsiaTheme="majorEastAsia"/>
          <w:b/>
          <w:bCs/>
          <w:i/>
          <w:iCs/>
          <w:sz w:val="20"/>
          <w:szCs w:val="20"/>
          <w:lang w:val="en-GB"/>
        </w:rPr>
        <w:t>Example alt text</w:t>
      </w:r>
      <w:r w:rsidRPr="00F77121">
        <w:rPr>
          <w:rFonts w:eastAsiaTheme="majorEastAsia"/>
          <w:i/>
          <w:iCs/>
          <w:sz w:val="20"/>
          <w:szCs w:val="20"/>
          <w:lang w:val="en-GB"/>
        </w:rPr>
        <w:t xml:space="preserve"> (Figure 2b):</w:t>
      </w:r>
    </w:p>
    <w:p w14:paraId="0F14B251" w14:textId="27DE737D" w:rsidR="001C585C" w:rsidRPr="00F77121" w:rsidRDefault="00626308" w:rsidP="001C585C">
      <w:pPr>
        <w:pStyle w:val="NormalnyWeb"/>
        <w:spacing w:before="0" w:beforeAutospacing="0" w:after="0" w:afterAutospacing="0"/>
        <w:rPr>
          <w:rFonts w:eastAsiaTheme="majorEastAsia"/>
          <w:i/>
          <w:iCs/>
          <w:sz w:val="20"/>
          <w:szCs w:val="20"/>
          <w:lang w:val="en-GB"/>
        </w:rPr>
      </w:pPr>
      <w:r w:rsidRPr="00F77121">
        <w:rPr>
          <w:rFonts w:eastAsiaTheme="majorEastAsia"/>
          <w:i/>
          <w:iCs/>
          <w:sz w:val="20"/>
          <w:szCs w:val="20"/>
          <w:lang w:val="en-GB"/>
        </w:rPr>
        <w:t>“</w:t>
      </w:r>
      <w:r w:rsidR="001C585C" w:rsidRPr="00F77121">
        <w:rPr>
          <w:rFonts w:eastAsiaTheme="majorEastAsia"/>
          <w:i/>
          <w:iCs/>
          <w:sz w:val="20"/>
          <w:szCs w:val="20"/>
          <w:lang w:val="en-GB"/>
        </w:rPr>
        <w:t xml:space="preserve">Bar chart showing responses to a question about the role of family support in the development of young people. </w:t>
      </w:r>
      <w:r w:rsidRPr="00F77121">
        <w:rPr>
          <w:rFonts w:eastAsiaTheme="majorEastAsia"/>
          <w:i/>
          <w:iCs/>
          <w:sz w:val="20"/>
          <w:szCs w:val="20"/>
          <w:lang w:val="en-GB"/>
        </w:rPr>
        <w:t>‘</w:t>
      </w:r>
      <w:r w:rsidR="001C585C" w:rsidRPr="00F77121">
        <w:rPr>
          <w:rFonts w:eastAsiaTheme="majorEastAsia"/>
          <w:i/>
          <w:iCs/>
          <w:sz w:val="20"/>
          <w:szCs w:val="20"/>
          <w:lang w:val="en-GB"/>
        </w:rPr>
        <w:t>Yes</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41.65% of responses, </w:t>
      </w:r>
      <w:r w:rsidRPr="00F77121">
        <w:rPr>
          <w:rFonts w:eastAsiaTheme="majorEastAsia"/>
          <w:i/>
          <w:iCs/>
          <w:sz w:val="20"/>
          <w:szCs w:val="20"/>
          <w:lang w:val="en-GB"/>
        </w:rPr>
        <w:t>‘</w:t>
      </w:r>
      <w:r w:rsidR="001C585C" w:rsidRPr="00F77121">
        <w:rPr>
          <w:rFonts w:eastAsiaTheme="majorEastAsia"/>
          <w:i/>
          <w:iCs/>
          <w:sz w:val="20"/>
          <w:szCs w:val="20"/>
          <w:lang w:val="en-GB"/>
        </w:rPr>
        <w:t>Not sure</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30.5%, and </w:t>
      </w:r>
      <w:r w:rsidRPr="00F77121">
        <w:rPr>
          <w:rFonts w:eastAsiaTheme="majorEastAsia"/>
          <w:i/>
          <w:iCs/>
          <w:sz w:val="20"/>
          <w:szCs w:val="20"/>
          <w:lang w:val="en-GB"/>
        </w:rPr>
        <w:t>‘</w:t>
      </w:r>
      <w:r w:rsidR="001C585C" w:rsidRPr="00F77121">
        <w:rPr>
          <w:rFonts w:eastAsiaTheme="majorEastAsia"/>
          <w:i/>
          <w:iCs/>
          <w:sz w:val="20"/>
          <w:szCs w:val="20"/>
          <w:lang w:val="en-GB"/>
        </w:rPr>
        <w:t>No</w:t>
      </w:r>
      <w:r w:rsidRPr="00F77121">
        <w:rPr>
          <w:rFonts w:eastAsiaTheme="majorEastAsia"/>
          <w:i/>
          <w:iCs/>
          <w:sz w:val="20"/>
          <w:szCs w:val="20"/>
          <w:lang w:val="en-GB"/>
        </w:rPr>
        <w:t>’</w:t>
      </w:r>
      <w:r w:rsidR="001C585C" w:rsidRPr="00F77121">
        <w:rPr>
          <w:rFonts w:eastAsiaTheme="majorEastAsia"/>
          <w:i/>
          <w:iCs/>
          <w:sz w:val="20"/>
          <w:szCs w:val="20"/>
          <w:lang w:val="en-GB"/>
        </w:rPr>
        <w:t xml:space="preserve"> received 27.8%</w:t>
      </w:r>
      <w:r w:rsidRPr="00F77121">
        <w:rPr>
          <w:rFonts w:eastAsiaTheme="majorEastAsia"/>
          <w:i/>
          <w:iCs/>
          <w:sz w:val="20"/>
          <w:szCs w:val="20"/>
          <w:lang w:val="en-GB"/>
        </w:rPr>
        <w:t>”</w:t>
      </w:r>
      <w:r w:rsidR="001C585C" w:rsidRPr="00F77121">
        <w:rPr>
          <w:rFonts w:eastAsiaTheme="majorEastAsia"/>
          <w:i/>
          <w:iCs/>
          <w:sz w:val="20"/>
          <w:szCs w:val="20"/>
          <w:lang w:val="en-GB"/>
        </w:rPr>
        <w:t>.</w:t>
      </w:r>
    </w:p>
    <w:p w14:paraId="1213B25F" w14:textId="77777777" w:rsidR="001C585C" w:rsidRPr="00F77121" w:rsidRDefault="001C585C" w:rsidP="00645FEC">
      <w:pPr>
        <w:pStyle w:val="NormalnyWeb"/>
        <w:spacing w:before="0" w:beforeAutospacing="0" w:after="0" w:afterAutospacing="0"/>
        <w:rPr>
          <w:rFonts w:eastAsiaTheme="majorEastAsia"/>
          <w:i/>
          <w:iCs/>
          <w:sz w:val="20"/>
          <w:szCs w:val="20"/>
          <w:lang w:val="en-GB"/>
        </w:rPr>
      </w:pPr>
    </w:p>
    <w:p w14:paraId="462240B0" w14:textId="77777777" w:rsidR="00AA5BE8" w:rsidRPr="00F77121" w:rsidRDefault="00AA5BE8" w:rsidP="00B6133C">
      <w:pPr>
        <w:spacing w:before="240" w:after="120"/>
        <w:rPr>
          <w:lang w:val="en-GB"/>
        </w:rPr>
      </w:pPr>
      <w:r w:rsidRPr="00F77121">
        <w:rPr>
          <w:b/>
          <w:lang w:val="en-GB"/>
        </w:rPr>
        <w:t xml:space="preserve">Table 2. </w:t>
      </w:r>
      <w:r w:rsidR="00034FAE" w:rsidRPr="00F77121">
        <w:rPr>
          <w:lang w:val="en-GB"/>
        </w:rPr>
        <w:t>Example of a table extending across multiple rows.</w:t>
      </w:r>
    </w:p>
    <w:p w14:paraId="3EE19AB4" w14:textId="463231D7" w:rsidR="00A569AA" w:rsidRPr="00A569AA" w:rsidRDefault="00A569AA" w:rsidP="0022165E">
      <w:pPr>
        <w:pStyle w:val="pdq2pgselectionanchorcontainer"/>
        <w:spacing w:before="120" w:beforeAutospacing="0" w:after="0" w:afterAutospacing="0"/>
        <w:rPr>
          <w:i/>
          <w:iCs/>
          <w:sz w:val="20"/>
          <w:szCs w:val="20"/>
        </w:rPr>
      </w:pPr>
      <w:r w:rsidRPr="00A569AA">
        <w:rPr>
          <w:i/>
          <w:iCs/>
          <w:sz w:val="20"/>
          <w:szCs w:val="20"/>
        </w:rPr>
        <w:t xml:space="preserve">Każdej tabeli musi towarzyszyć zwięzły opis obejmujący </w:t>
      </w:r>
      <w:r w:rsidRPr="00A569AA">
        <w:rPr>
          <w:rStyle w:val="Pogrubienie"/>
          <w:i/>
          <w:iCs/>
          <w:sz w:val="20"/>
          <w:szCs w:val="20"/>
        </w:rPr>
        <w:t>1–3 zdania</w:t>
      </w:r>
      <w:r w:rsidRPr="00A569AA">
        <w:rPr>
          <w:i/>
          <w:iCs/>
          <w:sz w:val="20"/>
          <w:szCs w:val="20"/>
        </w:rPr>
        <w:t>, umieszczony bezpośrednio pod tytułem tabeli i przed samą tabelą.</w:t>
      </w:r>
      <w:r w:rsidR="0022165E">
        <w:rPr>
          <w:i/>
          <w:iCs/>
          <w:sz w:val="20"/>
          <w:szCs w:val="20"/>
        </w:rPr>
        <w:t xml:space="preserve"> </w:t>
      </w:r>
      <w:r w:rsidRPr="00A569AA">
        <w:rPr>
          <w:i/>
          <w:iCs/>
          <w:sz w:val="20"/>
          <w:szCs w:val="20"/>
        </w:rPr>
        <w:t>Opis powinien:</w:t>
      </w:r>
    </w:p>
    <w:p w14:paraId="6FF8BA96" w14:textId="77777777" w:rsidR="00A569AA" w:rsidRPr="0022165E" w:rsidRDefault="00A569AA" w:rsidP="0022165E">
      <w:pPr>
        <w:pStyle w:val="Bullet-Paragraph"/>
        <w:rPr>
          <w:i/>
          <w:iCs/>
          <w:sz w:val="20"/>
          <w:szCs w:val="20"/>
        </w:rPr>
      </w:pPr>
      <w:r w:rsidRPr="0022165E">
        <w:rPr>
          <w:i/>
          <w:iCs/>
          <w:sz w:val="20"/>
          <w:szCs w:val="20"/>
        </w:rPr>
        <w:t xml:space="preserve">wyjaśniać, co przedstawia tabela; </w:t>
      </w:r>
    </w:p>
    <w:p w14:paraId="341B0C79" w14:textId="77777777" w:rsidR="00A569AA" w:rsidRPr="0022165E" w:rsidRDefault="00A569AA" w:rsidP="0022165E">
      <w:pPr>
        <w:pStyle w:val="Bullet-Paragraph"/>
        <w:rPr>
          <w:i/>
          <w:iCs/>
          <w:sz w:val="20"/>
          <w:szCs w:val="20"/>
        </w:rPr>
      </w:pPr>
      <w:r w:rsidRPr="0022165E">
        <w:rPr>
          <w:i/>
          <w:iCs/>
          <w:sz w:val="20"/>
          <w:szCs w:val="20"/>
        </w:rPr>
        <w:t xml:space="preserve">w razie potrzeby objaśniać jej strukturę; </w:t>
      </w:r>
    </w:p>
    <w:p w14:paraId="0CBA3ABA" w14:textId="2178E0CE" w:rsidR="00A569AA" w:rsidRDefault="00A569AA" w:rsidP="0022165E">
      <w:pPr>
        <w:pStyle w:val="Bullet-Paragraph"/>
        <w:rPr>
          <w:i/>
          <w:iCs/>
          <w:sz w:val="20"/>
          <w:szCs w:val="20"/>
        </w:rPr>
      </w:pPr>
      <w:r w:rsidRPr="0022165E">
        <w:rPr>
          <w:i/>
          <w:iCs/>
          <w:sz w:val="20"/>
          <w:szCs w:val="20"/>
        </w:rPr>
        <w:t>wskazywać najważniejszą informację lub prawidłowość</w:t>
      </w:r>
      <w:r w:rsidR="0008113E">
        <w:rPr>
          <w:i/>
          <w:iCs/>
          <w:sz w:val="20"/>
          <w:szCs w:val="20"/>
        </w:rPr>
        <w:t>;</w:t>
      </w:r>
      <w:r w:rsidRPr="0022165E">
        <w:rPr>
          <w:i/>
          <w:iCs/>
          <w:sz w:val="20"/>
          <w:szCs w:val="20"/>
        </w:rPr>
        <w:t xml:space="preserve"> </w:t>
      </w:r>
    </w:p>
    <w:p w14:paraId="776A156E" w14:textId="144DE491" w:rsidR="0008113E" w:rsidRPr="0022165E" w:rsidRDefault="0008113E" w:rsidP="0022165E">
      <w:pPr>
        <w:pStyle w:val="Bullet-Paragraph"/>
        <w:rPr>
          <w:i/>
          <w:iCs/>
          <w:sz w:val="20"/>
          <w:szCs w:val="20"/>
        </w:rPr>
      </w:pPr>
      <w:r>
        <w:rPr>
          <w:i/>
          <w:iCs/>
          <w:sz w:val="20"/>
          <w:szCs w:val="20"/>
        </w:rPr>
        <w:t>o</w:t>
      </w:r>
      <w:r w:rsidRPr="00A569AA">
        <w:rPr>
          <w:i/>
          <w:iCs/>
          <w:sz w:val="20"/>
          <w:szCs w:val="20"/>
        </w:rPr>
        <w:t xml:space="preserve">pis </w:t>
      </w:r>
      <w:r w:rsidRPr="00A569AA">
        <w:rPr>
          <w:rStyle w:val="Pogrubienie"/>
          <w:i/>
          <w:iCs/>
          <w:sz w:val="20"/>
          <w:szCs w:val="20"/>
        </w:rPr>
        <w:t>nie powinien powtarzać zawartości każdej komórki tabeli</w:t>
      </w:r>
      <w:r>
        <w:rPr>
          <w:rStyle w:val="Pogrubienie"/>
          <w:i/>
          <w:iCs/>
          <w:sz w:val="20"/>
          <w:szCs w:val="20"/>
        </w:rPr>
        <w:t>.</w:t>
      </w:r>
    </w:p>
    <w:p w14:paraId="41709A78" w14:textId="77777777" w:rsidR="00A569AA" w:rsidRPr="00A569AA" w:rsidRDefault="00A569AA" w:rsidP="00D61731">
      <w:pPr>
        <w:pStyle w:val="NormalnyWeb"/>
        <w:spacing w:before="120" w:beforeAutospacing="0" w:after="0" w:afterAutospacing="0"/>
        <w:rPr>
          <w:i/>
          <w:iCs/>
          <w:sz w:val="20"/>
          <w:szCs w:val="20"/>
        </w:rPr>
      </w:pPr>
      <w:r w:rsidRPr="00A569AA">
        <w:rPr>
          <w:rStyle w:val="Pogrubienie"/>
          <w:i/>
          <w:iCs/>
          <w:sz w:val="20"/>
          <w:szCs w:val="20"/>
        </w:rPr>
        <w:t>Przykład opisu:</w:t>
      </w:r>
    </w:p>
    <w:p w14:paraId="67717D07" w14:textId="77777777" w:rsidR="00B6133C" w:rsidRPr="00F77121" w:rsidRDefault="00B6133C" w:rsidP="00754ACD">
      <w:pPr>
        <w:pStyle w:val="Sem-paragraph"/>
        <w:rPr>
          <w:i/>
          <w:iCs/>
          <w:szCs w:val="24"/>
          <w:lang w:val="en-GB"/>
        </w:rPr>
      </w:pPr>
      <w:r w:rsidRPr="00F77121">
        <w:rPr>
          <w:lang w:val="en-GB"/>
        </w:rPr>
        <w:t>The table illustrates a four-column structure in which entries in the first column group related records across multiple rows. The first column contains four grouped entries extending across two or three rows, while each of the remaining columns contains ten individual entries. An asterisk next to Entry 1 refers to the explanatory note below the table.</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2437"/>
        <w:gridCol w:w="2369"/>
        <w:gridCol w:w="1717"/>
      </w:tblGrid>
      <w:tr w:rsidR="00AA5BE8" w:rsidRPr="00F77121" w14:paraId="760DBE0A" w14:textId="77777777" w:rsidTr="006A5E62">
        <w:trPr>
          <w:tblHeader/>
          <w:jc w:val="center"/>
        </w:trPr>
        <w:tc>
          <w:tcPr>
            <w:tcW w:w="3942" w:type="dxa"/>
            <w:tcBorders>
              <w:top w:val="single" w:sz="8" w:space="0" w:color="auto"/>
              <w:left w:val="single" w:sz="8" w:space="0" w:color="auto"/>
              <w:bottom w:val="single" w:sz="8" w:space="0" w:color="auto"/>
              <w:right w:val="single" w:sz="4" w:space="0" w:color="auto"/>
            </w:tcBorders>
            <w:vAlign w:val="center"/>
          </w:tcPr>
          <w:p w14:paraId="07D66D82" w14:textId="77777777" w:rsidR="00AA5BE8" w:rsidRPr="00F77121" w:rsidRDefault="00B6133C" w:rsidP="00B6133C">
            <w:pPr>
              <w:jc w:val="center"/>
              <w:rPr>
                <w:b/>
                <w:bCs/>
                <w:lang w:val="en-GB"/>
              </w:rPr>
            </w:pPr>
            <w:r w:rsidRPr="00F77121">
              <w:rPr>
                <w:b/>
                <w:bCs/>
                <w:lang w:val="en-GB"/>
              </w:rPr>
              <w:t>Category</w:t>
            </w:r>
          </w:p>
        </w:tc>
        <w:tc>
          <w:tcPr>
            <w:tcW w:w="2437" w:type="dxa"/>
            <w:tcBorders>
              <w:top w:val="single" w:sz="8" w:space="0" w:color="auto"/>
              <w:left w:val="single" w:sz="4" w:space="0" w:color="auto"/>
              <w:bottom w:val="single" w:sz="8" w:space="0" w:color="auto"/>
              <w:right w:val="single" w:sz="4" w:space="0" w:color="auto"/>
            </w:tcBorders>
            <w:vAlign w:val="center"/>
          </w:tcPr>
          <w:p w14:paraId="4833C049" w14:textId="77777777" w:rsidR="00AA5BE8" w:rsidRPr="00F77121" w:rsidRDefault="00B6133C" w:rsidP="00B6133C">
            <w:pPr>
              <w:jc w:val="center"/>
              <w:rPr>
                <w:b/>
                <w:bCs/>
                <w:lang w:val="en-GB"/>
              </w:rPr>
            </w:pPr>
            <w:r w:rsidRPr="00F77121">
              <w:rPr>
                <w:b/>
                <w:bCs/>
                <w:lang w:val="en-GB"/>
              </w:rPr>
              <w:t>Period</w:t>
            </w:r>
          </w:p>
        </w:tc>
        <w:tc>
          <w:tcPr>
            <w:tcW w:w="2369" w:type="dxa"/>
            <w:tcBorders>
              <w:top w:val="single" w:sz="8" w:space="0" w:color="auto"/>
              <w:left w:val="single" w:sz="4" w:space="0" w:color="auto"/>
              <w:bottom w:val="single" w:sz="8" w:space="0" w:color="auto"/>
              <w:right w:val="single" w:sz="4" w:space="0" w:color="auto"/>
            </w:tcBorders>
            <w:vAlign w:val="center"/>
            <w:hideMark/>
          </w:tcPr>
          <w:p w14:paraId="046482DF" w14:textId="77777777" w:rsidR="00AA5BE8" w:rsidRPr="00F77121" w:rsidRDefault="00B6133C" w:rsidP="00B6133C">
            <w:pPr>
              <w:jc w:val="center"/>
              <w:rPr>
                <w:b/>
                <w:bCs/>
                <w:lang w:val="en-GB"/>
              </w:rPr>
            </w:pPr>
            <w:r w:rsidRPr="00F77121">
              <w:rPr>
                <w:b/>
                <w:bCs/>
                <w:lang w:val="en-GB"/>
              </w:rPr>
              <w:t>Group</w:t>
            </w:r>
          </w:p>
        </w:tc>
        <w:tc>
          <w:tcPr>
            <w:tcW w:w="1717" w:type="dxa"/>
            <w:tcBorders>
              <w:top w:val="single" w:sz="8" w:space="0" w:color="auto"/>
              <w:left w:val="single" w:sz="4" w:space="0" w:color="auto"/>
              <w:bottom w:val="single" w:sz="8" w:space="0" w:color="auto"/>
              <w:right w:val="single" w:sz="8" w:space="0" w:color="auto"/>
            </w:tcBorders>
            <w:vAlign w:val="center"/>
          </w:tcPr>
          <w:p w14:paraId="1EFD4A07" w14:textId="77777777" w:rsidR="00AA5BE8" w:rsidRPr="00F77121" w:rsidRDefault="00B6133C" w:rsidP="00B6133C">
            <w:pPr>
              <w:jc w:val="center"/>
              <w:rPr>
                <w:b/>
                <w:bCs/>
                <w:lang w:val="en-GB"/>
              </w:rPr>
            </w:pPr>
            <w:r w:rsidRPr="00F77121">
              <w:rPr>
                <w:b/>
                <w:bCs/>
                <w:lang w:val="en-GB"/>
              </w:rPr>
              <w:t>Result</w:t>
            </w:r>
          </w:p>
        </w:tc>
      </w:tr>
      <w:tr w:rsidR="00B92EC1" w:rsidRPr="00F77121" w14:paraId="54C25EA4" w14:textId="77777777" w:rsidTr="00B6133C">
        <w:trPr>
          <w:jc w:val="center"/>
        </w:trPr>
        <w:tc>
          <w:tcPr>
            <w:tcW w:w="3942" w:type="dxa"/>
            <w:vMerge w:val="restart"/>
            <w:tcBorders>
              <w:top w:val="single" w:sz="8" w:space="0" w:color="auto"/>
              <w:left w:val="single" w:sz="8" w:space="0" w:color="auto"/>
              <w:right w:val="single" w:sz="4" w:space="0" w:color="auto"/>
            </w:tcBorders>
            <w:vAlign w:val="center"/>
            <w:hideMark/>
          </w:tcPr>
          <w:p w14:paraId="08407B20" w14:textId="77777777" w:rsidR="00B92EC1" w:rsidRPr="00F77121" w:rsidRDefault="00B92EC1" w:rsidP="00B92EC1">
            <w:pPr>
              <w:rPr>
                <w:lang w:val="en-GB"/>
              </w:rPr>
            </w:pPr>
            <w:r w:rsidRPr="00F77121">
              <w:rPr>
                <w:lang w:val="en-GB"/>
              </w:rPr>
              <w:t>entry 1 *</w:t>
            </w:r>
          </w:p>
        </w:tc>
        <w:tc>
          <w:tcPr>
            <w:tcW w:w="2437" w:type="dxa"/>
            <w:tcBorders>
              <w:top w:val="single" w:sz="8" w:space="0" w:color="auto"/>
              <w:left w:val="single" w:sz="4" w:space="0" w:color="auto"/>
              <w:bottom w:val="single" w:sz="4" w:space="0" w:color="auto"/>
              <w:right w:val="single" w:sz="4" w:space="0" w:color="auto"/>
            </w:tcBorders>
            <w:vAlign w:val="center"/>
            <w:hideMark/>
          </w:tcPr>
          <w:p w14:paraId="2CC026E9" w14:textId="77777777" w:rsidR="00B92EC1" w:rsidRPr="00F77121" w:rsidRDefault="00B92EC1" w:rsidP="00B6133C">
            <w:pPr>
              <w:jc w:val="center"/>
              <w:rPr>
                <w:lang w:val="en-GB"/>
              </w:rPr>
            </w:pPr>
            <w:r w:rsidRPr="00F77121">
              <w:rPr>
                <w:lang w:val="en-GB"/>
              </w:rPr>
              <w:t>entry 5</w:t>
            </w:r>
          </w:p>
        </w:tc>
        <w:tc>
          <w:tcPr>
            <w:tcW w:w="2369" w:type="dxa"/>
            <w:tcBorders>
              <w:top w:val="single" w:sz="8" w:space="0" w:color="auto"/>
              <w:left w:val="single" w:sz="4" w:space="0" w:color="auto"/>
              <w:bottom w:val="single" w:sz="4" w:space="0" w:color="auto"/>
              <w:right w:val="single" w:sz="4" w:space="0" w:color="auto"/>
            </w:tcBorders>
            <w:vAlign w:val="center"/>
          </w:tcPr>
          <w:p w14:paraId="62A17988" w14:textId="77777777" w:rsidR="00B92EC1" w:rsidRPr="00F77121" w:rsidRDefault="00B92EC1" w:rsidP="00B6133C">
            <w:pPr>
              <w:jc w:val="center"/>
              <w:rPr>
                <w:lang w:val="en-GB"/>
              </w:rPr>
            </w:pPr>
            <w:r w:rsidRPr="00F77121">
              <w:rPr>
                <w:lang w:val="en-GB"/>
              </w:rPr>
              <w:t>entry 15</w:t>
            </w:r>
          </w:p>
        </w:tc>
        <w:tc>
          <w:tcPr>
            <w:tcW w:w="1717" w:type="dxa"/>
            <w:tcBorders>
              <w:top w:val="single" w:sz="8" w:space="0" w:color="auto"/>
              <w:left w:val="single" w:sz="4" w:space="0" w:color="auto"/>
              <w:bottom w:val="single" w:sz="4" w:space="0" w:color="auto"/>
              <w:right w:val="single" w:sz="8" w:space="0" w:color="auto"/>
            </w:tcBorders>
            <w:vAlign w:val="center"/>
          </w:tcPr>
          <w:p w14:paraId="67C03BC8" w14:textId="77777777" w:rsidR="00B92EC1" w:rsidRPr="00F77121" w:rsidRDefault="00B92EC1" w:rsidP="00B6133C">
            <w:pPr>
              <w:jc w:val="center"/>
              <w:rPr>
                <w:lang w:val="en-GB"/>
              </w:rPr>
            </w:pPr>
            <w:r w:rsidRPr="00F77121">
              <w:rPr>
                <w:lang w:val="en-GB"/>
              </w:rPr>
              <w:t>entry 25</w:t>
            </w:r>
          </w:p>
        </w:tc>
      </w:tr>
      <w:tr w:rsidR="00B92EC1" w:rsidRPr="00F77121" w14:paraId="4401862F" w14:textId="77777777" w:rsidTr="00B6133C">
        <w:trPr>
          <w:jc w:val="center"/>
        </w:trPr>
        <w:tc>
          <w:tcPr>
            <w:tcW w:w="3942" w:type="dxa"/>
            <w:vMerge/>
            <w:tcBorders>
              <w:left w:val="single" w:sz="8" w:space="0" w:color="auto"/>
              <w:right w:val="single" w:sz="4" w:space="0" w:color="auto"/>
            </w:tcBorders>
            <w:vAlign w:val="center"/>
            <w:hideMark/>
          </w:tcPr>
          <w:p w14:paraId="3FB5A480"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3674A40F" w14:textId="77777777" w:rsidR="00B92EC1" w:rsidRPr="00F77121" w:rsidRDefault="00B92EC1" w:rsidP="00B6133C">
            <w:pPr>
              <w:jc w:val="center"/>
              <w:rPr>
                <w:lang w:val="en-GB"/>
              </w:rPr>
            </w:pPr>
            <w:r w:rsidRPr="00F77121">
              <w:rPr>
                <w:lang w:val="en-GB"/>
              </w:rPr>
              <w:t>entry 6</w:t>
            </w:r>
          </w:p>
        </w:tc>
        <w:tc>
          <w:tcPr>
            <w:tcW w:w="2369" w:type="dxa"/>
            <w:tcBorders>
              <w:top w:val="single" w:sz="4" w:space="0" w:color="auto"/>
              <w:left w:val="single" w:sz="4" w:space="0" w:color="auto"/>
              <w:bottom w:val="single" w:sz="4" w:space="0" w:color="auto"/>
              <w:right w:val="single" w:sz="4" w:space="0" w:color="auto"/>
            </w:tcBorders>
            <w:vAlign w:val="center"/>
          </w:tcPr>
          <w:p w14:paraId="33C699F5" w14:textId="77777777" w:rsidR="00B92EC1" w:rsidRPr="00F77121" w:rsidRDefault="00B92EC1" w:rsidP="00B6133C">
            <w:pPr>
              <w:jc w:val="center"/>
              <w:rPr>
                <w:lang w:val="en-GB"/>
              </w:rPr>
            </w:pPr>
            <w:r w:rsidRPr="00F77121">
              <w:rPr>
                <w:lang w:val="en-GB"/>
              </w:rPr>
              <w:t>entry 16</w:t>
            </w:r>
          </w:p>
        </w:tc>
        <w:tc>
          <w:tcPr>
            <w:tcW w:w="1717" w:type="dxa"/>
            <w:tcBorders>
              <w:top w:val="single" w:sz="4" w:space="0" w:color="auto"/>
              <w:left w:val="single" w:sz="4" w:space="0" w:color="auto"/>
              <w:bottom w:val="single" w:sz="4" w:space="0" w:color="auto"/>
              <w:right w:val="single" w:sz="8" w:space="0" w:color="auto"/>
            </w:tcBorders>
            <w:vAlign w:val="center"/>
          </w:tcPr>
          <w:p w14:paraId="650D22EB" w14:textId="77777777" w:rsidR="00B92EC1" w:rsidRPr="00F77121" w:rsidRDefault="00B92EC1" w:rsidP="00B6133C">
            <w:pPr>
              <w:jc w:val="center"/>
              <w:rPr>
                <w:lang w:val="en-GB"/>
              </w:rPr>
            </w:pPr>
            <w:r w:rsidRPr="00F77121">
              <w:rPr>
                <w:lang w:val="en-GB"/>
              </w:rPr>
              <w:t>entry 26</w:t>
            </w:r>
          </w:p>
        </w:tc>
      </w:tr>
      <w:tr w:rsidR="00B92EC1" w:rsidRPr="00F77121" w14:paraId="41E9F451" w14:textId="77777777" w:rsidTr="00B6133C">
        <w:trPr>
          <w:jc w:val="center"/>
        </w:trPr>
        <w:tc>
          <w:tcPr>
            <w:tcW w:w="3942" w:type="dxa"/>
            <w:vMerge/>
            <w:tcBorders>
              <w:left w:val="single" w:sz="8" w:space="0" w:color="auto"/>
              <w:bottom w:val="single" w:sz="4" w:space="0" w:color="auto"/>
              <w:right w:val="single" w:sz="4" w:space="0" w:color="auto"/>
            </w:tcBorders>
            <w:vAlign w:val="center"/>
          </w:tcPr>
          <w:p w14:paraId="098599BC"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tcPr>
          <w:p w14:paraId="656780E9" w14:textId="77777777" w:rsidR="00B92EC1" w:rsidRPr="00F77121" w:rsidRDefault="00B92EC1" w:rsidP="00B6133C">
            <w:pPr>
              <w:jc w:val="center"/>
              <w:rPr>
                <w:lang w:val="en-GB"/>
              </w:rPr>
            </w:pPr>
            <w:r w:rsidRPr="00F77121">
              <w:rPr>
                <w:lang w:val="en-GB"/>
              </w:rPr>
              <w:t>entry 7</w:t>
            </w:r>
          </w:p>
        </w:tc>
        <w:tc>
          <w:tcPr>
            <w:tcW w:w="2369" w:type="dxa"/>
            <w:tcBorders>
              <w:top w:val="single" w:sz="4" w:space="0" w:color="auto"/>
              <w:left w:val="single" w:sz="4" w:space="0" w:color="auto"/>
              <w:bottom w:val="single" w:sz="4" w:space="0" w:color="auto"/>
              <w:right w:val="single" w:sz="4" w:space="0" w:color="auto"/>
            </w:tcBorders>
            <w:vAlign w:val="center"/>
          </w:tcPr>
          <w:p w14:paraId="4EC94CA6" w14:textId="77777777" w:rsidR="00B92EC1" w:rsidRPr="00F77121" w:rsidRDefault="00B92EC1" w:rsidP="00B6133C">
            <w:pPr>
              <w:jc w:val="center"/>
              <w:rPr>
                <w:lang w:val="en-GB"/>
              </w:rPr>
            </w:pPr>
            <w:r w:rsidRPr="00F77121">
              <w:rPr>
                <w:lang w:val="en-GB"/>
              </w:rPr>
              <w:t>entry 17</w:t>
            </w:r>
          </w:p>
        </w:tc>
        <w:tc>
          <w:tcPr>
            <w:tcW w:w="1717" w:type="dxa"/>
            <w:tcBorders>
              <w:top w:val="single" w:sz="4" w:space="0" w:color="auto"/>
              <w:left w:val="single" w:sz="4" w:space="0" w:color="auto"/>
              <w:bottom w:val="single" w:sz="4" w:space="0" w:color="auto"/>
              <w:right w:val="single" w:sz="8" w:space="0" w:color="auto"/>
            </w:tcBorders>
            <w:vAlign w:val="center"/>
          </w:tcPr>
          <w:p w14:paraId="1B8E6CA0" w14:textId="77777777" w:rsidR="00B92EC1" w:rsidRPr="00F77121" w:rsidRDefault="00B92EC1" w:rsidP="00B6133C">
            <w:pPr>
              <w:jc w:val="center"/>
              <w:rPr>
                <w:lang w:val="en-GB"/>
              </w:rPr>
            </w:pPr>
            <w:r w:rsidRPr="00F77121">
              <w:rPr>
                <w:lang w:val="en-GB"/>
              </w:rPr>
              <w:t>entry 27</w:t>
            </w:r>
          </w:p>
        </w:tc>
      </w:tr>
      <w:tr w:rsidR="00B92EC1" w:rsidRPr="00F77121" w14:paraId="7C41B031"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hideMark/>
          </w:tcPr>
          <w:p w14:paraId="474E9820" w14:textId="77777777" w:rsidR="00B92EC1" w:rsidRPr="00F77121" w:rsidRDefault="00B92EC1" w:rsidP="00B92EC1">
            <w:pPr>
              <w:rPr>
                <w:lang w:val="en-GB"/>
              </w:rPr>
            </w:pPr>
            <w:r w:rsidRPr="00F77121">
              <w:rPr>
                <w:lang w:val="en-GB"/>
              </w:rPr>
              <w:lastRenderedPageBreak/>
              <w:t>entry 2</w:t>
            </w:r>
          </w:p>
        </w:tc>
        <w:tc>
          <w:tcPr>
            <w:tcW w:w="2437" w:type="dxa"/>
            <w:tcBorders>
              <w:top w:val="single" w:sz="4" w:space="0" w:color="auto"/>
              <w:left w:val="single" w:sz="4" w:space="0" w:color="auto"/>
              <w:bottom w:val="single" w:sz="4" w:space="0" w:color="auto"/>
              <w:right w:val="single" w:sz="4" w:space="0" w:color="auto"/>
            </w:tcBorders>
            <w:vAlign w:val="center"/>
            <w:hideMark/>
          </w:tcPr>
          <w:p w14:paraId="2D2ECF27" w14:textId="77777777" w:rsidR="00B92EC1" w:rsidRPr="00F77121" w:rsidRDefault="00B92EC1" w:rsidP="00B6133C">
            <w:pPr>
              <w:jc w:val="center"/>
              <w:rPr>
                <w:lang w:val="en-GB"/>
              </w:rPr>
            </w:pPr>
            <w:r w:rsidRPr="00F77121">
              <w:rPr>
                <w:lang w:val="en-GB"/>
              </w:rPr>
              <w:t>entry 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7CDE89A" w14:textId="77777777" w:rsidR="00B92EC1" w:rsidRPr="00F77121" w:rsidRDefault="00B92EC1" w:rsidP="00B6133C">
            <w:pPr>
              <w:jc w:val="center"/>
              <w:rPr>
                <w:lang w:val="en-GB"/>
              </w:rPr>
            </w:pPr>
            <w:r w:rsidRPr="00F77121">
              <w:rPr>
                <w:lang w:val="en-GB"/>
              </w:rPr>
              <w:t>entry 18</w:t>
            </w:r>
          </w:p>
        </w:tc>
        <w:tc>
          <w:tcPr>
            <w:tcW w:w="1717" w:type="dxa"/>
            <w:tcBorders>
              <w:top w:val="single" w:sz="4" w:space="0" w:color="auto"/>
              <w:left w:val="single" w:sz="4" w:space="0" w:color="auto"/>
              <w:bottom w:val="single" w:sz="4" w:space="0" w:color="auto"/>
              <w:right w:val="single" w:sz="8" w:space="0" w:color="auto"/>
            </w:tcBorders>
            <w:vAlign w:val="center"/>
          </w:tcPr>
          <w:p w14:paraId="31614931" w14:textId="77777777" w:rsidR="00B92EC1" w:rsidRPr="00F77121" w:rsidRDefault="00B92EC1" w:rsidP="00B6133C">
            <w:pPr>
              <w:jc w:val="center"/>
              <w:rPr>
                <w:lang w:val="en-GB"/>
              </w:rPr>
            </w:pPr>
            <w:r w:rsidRPr="00F77121">
              <w:rPr>
                <w:lang w:val="en-GB"/>
              </w:rPr>
              <w:t>entry 28</w:t>
            </w:r>
          </w:p>
        </w:tc>
      </w:tr>
      <w:tr w:rsidR="00B92EC1" w:rsidRPr="00F77121" w14:paraId="0BB66AC6" w14:textId="77777777" w:rsidTr="00B6133C">
        <w:trPr>
          <w:jc w:val="center"/>
        </w:trPr>
        <w:tc>
          <w:tcPr>
            <w:tcW w:w="3942" w:type="dxa"/>
            <w:vMerge/>
            <w:tcBorders>
              <w:top w:val="nil"/>
              <w:left w:val="single" w:sz="8" w:space="0" w:color="auto"/>
              <w:bottom w:val="single" w:sz="4" w:space="0" w:color="auto"/>
              <w:right w:val="single" w:sz="4" w:space="0" w:color="auto"/>
            </w:tcBorders>
            <w:vAlign w:val="center"/>
            <w:hideMark/>
          </w:tcPr>
          <w:p w14:paraId="7F114E5E"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55F8750B" w14:textId="77777777" w:rsidR="00B92EC1" w:rsidRPr="00F77121" w:rsidRDefault="00B92EC1" w:rsidP="00B6133C">
            <w:pPr>
              <w:jc w:val="center"/>
              <w:rPr>
                <w:lang w:val="en-GB"/>
              </w:rPr>
            </w:pPr>
            <w:r w:rsidRPr="00F77121">
              <w:rPr>
                <w:lang w:val="en-GB"/>
              </w:rPr>
              <w:t>entry 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7AEFB71" w14:textId="77777777" w:rsidR="00B92EC1" w:rsidRPr="00F77121" w:rsidRDefault="00B92EC1" w:rsidP="00B6133C">
            <w:pPr>
              <w:jc w:val="center"/>
              <w:rPr>
                <w:lang w:val="en-GB"/>
              </w:rPr>
            </w:pPr>
            <w:r w:rsidRPr="00F77121">
              <w:rPr>
                <w:lang w:val="en-GB"/>
              </w:rPr>
              <w:t>entry 19</w:t>
            </w:r>
          </w:p>
        </w:tc>
        <w:tc>
          <w:tcPr>
            <w:tcW w:w="1717" w:type="dxa"/>
            <w:tcBorders>
              <w:top w:val="single" w:sz="4" w:space="0" w:color="auto"/>
              <w:left w:val="single" w:sz="4" w:space="0" w:color="auto"/>
              <w:bottom w:val="single" w:sz="4" w:space="0" w:color="auto"/>
              <w:right w:val="single" w:sz="8" w:space="0" w:color="auto"/>
            </w:tcBorders>
            <w:vAlign w:val="center"/>
          </w:tcPr>
          <w:p w14:paraId="4EF0ECBA" w14:textId="77777777" w:rsidR="00B92EC1" w:rsidRPr="00F77121" w:rsidRDefault="00B92EC1" w:rsidP="00B6133C">
            <w:pPr>
              <w:jc w:val="center"/>
              <w:rPr>
                <w:lang w:val="en-GB"/>
              </w:rPr>
            </w:pPr>
            <w:r w:rsidRPr="00F77121">
              <w:rPr>
                <w:lang w:val="en-GB"/>
              </w:rPr>
              <w:t>entry 29</w:t>
            </w:r>
          </w:p>
        </w:tc>
      </w:tr>
      <w:tr w:rsidR="00B92EC1" w:rsidRPr="00F77121" w14:paraId="6F6B1063"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hideMark/>
          </w:tcPr>
          <w:p w14:paraId="702AE12E" w14:textId="77777777" w:rsidR="00B92EC1" w:rsidRPr="00F77121" w:rsidRDefault="00B92EC1" w:rsidP="00B92EC1">
            <w:pPr>
              <w:rPr>
                <w:lang w:val="en-GB"/>
              </w:rPr>
            </w:pPr>
            <w:r w:rsidRPr="00F77121">
              <w:rPr>
                <w:lang w:val="en-GB"/>
              </w:rPr>
              <w:t>entry 3</w:t>
            </w:r>
          </w:p>
        </w:tc>
        <w:tc>
          <w:tcPr>
            <w:tcW w:w="2437" w:type="dxa"/>
            <w:tcBorders>
              <w:top w:val="single" w:sz="4" w:space="0" w:color="auto"/>
              <w:left w:val="single" w:sz="4" w:space="0" w:color="auto"/>
              <w:bottom w:val="single" w:sz="4" w:space="0" w:color="auto"/>
              <w:right w:val="single" w:sz="4" w:space="0" w:color="auto"/>
            </w:tcBorders>
            <w:vAlign w:val="center"/>
            <w:hideMark/>
          </w:tcPr>
          <w:p w14:paraId="380D84D8" w14:textId="77777777" w:rsidR="00B92EC1" w:rsidRPr="00F77121" w:rsidRDefault="00B92EC1" w:rsidP="00B6133C">
            <w:pPr>
              <w:jc w:val="center"/>
              <w:rPr>
                <w:lang w:val="en-GB"/>
              </w:rPr>
            </w:pPr>
            <w:r w:rsidRPr="00F77121">
              <w:rPr>
                <w:lang w:val="en-GB"/>
              </w:rPr>
              <w:t>entry 10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9AE11EE" w14:textId="77777777" w:rsidR="00B92EC1" w:rsidRPr="00F77121" w:rsidRDefault="00B92EC1" w:rsidP="00B6133C">
            <w:pPr>
              <w:jc w:val="center"/>
              <w:rPr>
                <w:lang w:val="en-GB"/>
              </w:rPr>
            </w:pPr>
            <w:r w:rsidRPr="00F77121">
              <w:rPr>
                <w:lang w:val="en-GB"/>
              </w:rPr>
              <w:t>entry 20</w:t>
            </w:r>
          </w:p>
        </w:tc>
        <w:tc>
          <w:tcPr>
            <w:tcW w:w="1717" w:type="dxa"/>
            <w:tcBorders>
              <w:top w:val="single" w:sz="4" w:space="0" w:color="auto"/>
              <w:left w:val="single" w:sz="4" w:space="0" w:color="auto"/>
              <w:bottom w:val="single" w:sz="4" w:space="0" w:color="auto"/>
              <w:right w:val="single" w:sz="8" w:space="0" w:color="auto"/>
            </w:tcBorders>
            <w:vAlign w:val="center"/>
          </w:tcPr>
          <w:p w14:paraId="25F2D1E5" w14:textId="77777777" w:rsidR="00B92EC1" w:rsidRPr="00F77121" w:rsidRDefault="00B92EC1" w:rsidP="00B6133C">
            <w:pPr>
              <w:jc w:val="center"/>
              <w:rPr>
                <w:lang w:val="en-GB"/>
              </w:rPr>
            </w:pPr>
            <w:r w:rsidRPr="00F77121">
              <w:rPr>
                <w:lang w:val="en-GB"/>
              </w:rPr>
              <w:t>entry 30</w:t>
            </w:r>
          </w:p>
        </w:tc>
      </w:tr>
      <w:tr w:rsidR="00B92EC1" w:rsidRPr="00F77121" w14:paraId="1C1ED5D9" w14:textId="77777777" w:rsidTr="00B6133C">
        <w:trPr>
          <w:jc w:val="center"/>
        </w:trPr>
        <w:tc>
          <w:tcPr>
            <w:tcW w:w="3942" w:type="dxa"/>
            <w:vMerge/>
            <w:tcBorders>
              <w:top w:val="nil"/>
              <w:left w:val="single" w:sz="8" w:space="0" w:color="auto"/>
              <w:bottom w:val="nil"/>
              <w:right w:val="single" w:sz="4" w:space="0" w:color="auto"/>
            </w:tcBorders>
            <w:vAlign w:val="center"/>
            <w:hideMark/>
          </w:tcPr>
          <w:p w14:paraId="796089C4"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07922250" w14:textId="77777777" w:rsidR="00B92EC1" w:rsidRPr="00F77121" w:rsidRDefault="00B92EC1" w:rsidP="00B6133C">
            <w:pPr>
              <w:jc w:val="center"/>
              <w:rPr>
                <w:lang w:val="en-GB"/>
              </w:rPr>
            </w:pPr>
            <w:r w:rsidRPr="00F77121">
              <w:rPr>
                <w:lang w:val="en-GB"/>
              </w:rPr>
              <w:t>entry 11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0C3AFF27" w14:textId="77777777" w:rsidR="00B92EC1" w:rsidRPr="00F77121" w:rsidRDefault="00B92EC1" w:rsidP="00B6133C">
            <w:pPr>
              <w:jc w:val="center"/>
              <w:rPr>
                <w:lang w:val="en-GB"/>
              </w:rPr>
            </w:pPr>
            <w:r w:rsidRPr="00F77121">
              <w:rPr>
                <w:lang w:val="en-GB"/>
              </w:rPr>
              <w:t>entry 21</w:t>
            </w:r>
          </w:p>
        </w:tc>
        <w:tc>
          <w:tcPr>
            <w:tcW w:w="1717" w:type="dxa"/>
            <w:tcBorders>
              <w:top w:val="single" w:sz="4" w:space="0" w:color="auto"/>
              <w:left w:val="single" w:sz="4" w:space="0" w:color="auto"/>
              <w:bottom w:val="single" w:sz="4" w:space="0" w:color="auto"/>
              <w:right w:val="single" w:sz="8" w:space="0" w:color="auto"/>
            </w:tcBorders>
            <w:vAlign w:val="center"/>
          </w:tcPr>
          <w:p w14:paraId="4E5B3576" w14:textId="77777777" w:rsidR="00B92EC1" w:rsidRPr="00F77121" w:rsidRDefault="00B92EC1" w:rsidP="00B6133C">
            <w:pPr>
              <w:jc w:val="center"/>
              <w:rPr>
                <w:lang w:val="en-GB"/>
              </w:rPr>
            </w:pPr>
            <w:r w:rsidRPr="00F77121">
              <w:rPr>
                <w:lang w:val="en-GB"/>
              </w:rPr>
              <w:t>entry 31</w:t>
            </w:r>
          </w:p>
        </w:tc>
      </w:tr>
      <w:tr w:rsidR="00B92EC1" w:rsidRPr="00F77121" w14:paraId="60B9F46A" w14:textId="77777777" w:rsidTr="00B6133C">
        <w:trPr>
          <w:jc w:val="center"/>
        </w:trPr>
        <w:tc>
          <w:tcPr>
            <w:tcW w:w="3942" w:type="dxa"/>
            <w:vMerge/>
            <w:tcBorders>
              <w:top w:val="nil"/>
              <w:left w:val="single" w:sz="8" w:space="0" w:color="auto"/>
              <w:bottom w:val="single" w:sz="4" w:space="0" w:color="auto"/>
              <w:right w:val="single" w:sz="4" w:space="0" w:color="auto"/>
            </w:tcBorders>
            <w:vAlign w:val="center"/>
            <w:hideMark/>
          </w:tcPr>
          <w:p w14:paraId="65FEA179" w14:textId="77777777" w:rsidR="00B92EC1" w:rsidRPr="00F77121" w:rsidRDefault="00B92EC1" w:rsidP="00B92EC1">
            <w:pPr>
              <w:rPr>
                <w:lang w:val="en-GB"/>
              </w:rPr>
            </w:pPr>
          </w:p>
        </w:tc>
        <w:tc>
          <w:tcPr>
            <w:tcW w:w="2437" w:type="dxa"/>
            <w:tcBorders>
              <w:top w:val="single" w:sz="4" w:space="0" w:color="auto"/>
              <w:left w:val="single" w:sz="4" w:space="0" w:color="auto"/>
              <w:bottom w:val="single" w:sz="4" w:space="0" w:color="auto"/>
              <w:right w:val="single" w:sz="4" w:space="0" w:color="auto"/>
            </w:tcBorders>
            <w:vAlign w:val="center"/>
            <w:hideMark/>
          </w:tcPr>
          <w:p w14:paraId="74858F46" w14:textId="77777777" w:rsidR="00B92EC1" w:rsidRPr="00F77121" w:rsidRDefault="00B92EC1" w:rsidP="00B6133C">
            <w:pPr>
              <w:jc w:val="center"/>
              <w:rPr>
                <w:lang w:val="en-GB"/>
              </w:rPr>
            </w:pPr>
            <w:r w:rsidRPr="00F77121">
              <w:rPr>
                <w:lang w:val="en-GB"/>
              </w:rPr>
              <w:t>entry 12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2D654FC" w14:textId="77777777" w:rsidR="00B92EC1" w:rsidRPr="00F77121" w:rsidRDefault="00B92EC1" w:rsidP="00B6133C">
            <w:pPr>
              <w:jc w:val="center"/>
              <w:rPr>
                <w:lang w:val="en-GB"/>
              </w:rPr>
            </w:pPr>
            <w:r w:rsidRPr="00F77121">
              <w:rPr>
                <w:lang w:val="en-GB"/>
              </w:rPr>
              <w:t>entry 22</w:t>
            </w:r>
          </w:p>
        </w:tc>
        <w:tc>
          <w:tcPr>
            <w:tcW w:w="1717" w:type="dxa"/>
            <w:tcBorders>
              <w:top w:val="single" w:sz="4" w:space="0" w:color="auto"/>
              <w:left w:val="single" w:sz="4" w:space="0" w:color="auto"/>
              <w:bottom w:val="single" w:sz="4" w:space="0" w:color="auto"/>
              <w:right w:val="single" w:sz="8" w:space="0" w:color="auto"/>
            </w:tcBorders>
            <w:vAlign w:val="center"/>
          </w:tcPr>
          <w:p w14:paraId="3387183F" w14:textId="77777777" w:rsidR="00B92EC1" w:rsidRPr="00F77121" w:rsidRDefault="00B92EC1" w:rsidP="00B6133C">
            <w:pPr>
              <w:jc w:val="center"/>
              <w:rPr>
                <w:lang w:val="en-GB"/>
              </w:rPr>
            </w:pPr>
            <w:r w:rsidRPr="00F77121">
              <w:rPr>
                <w:lang w:val="en-GB"/>
              </w:rPr>
              <w:t>entry 32</w:t>
            </w:r>
          </w:p>
        </w:tc>
      </w:tr>
      <w:tr w:rsidR="00B92EC1" w:rsidRPr="00F77121" w14:paraId="13B13673" w14:textId="77777777" w:rsidTr="00B6133C">
        <w:trPr>
          <w:jc w:val="center"/>
        </w:trPr>
        <w:tc>
          <w:tcPr>
            <w:tcW w:w="3942" w:type="dxa"/>
            <w:vMerge w:val="restart"/>
            <w:tcBorders>
              <w:top w:val="single" w:sz="4" w:space="0" w:color="auto"/>
              <w:left w:val="single" w:sz="8" w:space="0" w:color="auto"/>
              <w:bottom w:val="nil"/>
              <w:right w:val="single" w:sz="4" w:space="0" w:color="auto"/>
            </w:tcBorders>
            <w:vAlign w:val="center"/>
          </w:tcPr>
          <w:p w14:paraId="58E263F1" w14:textId="77777777" w:rsidR="00B92EC1" w:rsidRPr="00F77121" w:rsidRDefault="00B92EC1" w:rsidP="00B92EC1">
            <w:pPr>
              <w:rPr>
                <w:lang w:val="en-GB"/>
              </w:rPr>
            </w:pPr>
            <w:r w:rsidRPr="00F77121">
              <w:rPr>
                <w:lang w:val="en-GB"/>
              </w:rPr>
              <w:t>entry 4</w:t>
            </w:r>
          </w:p>
        </w:tc>
        <w:tc>
          <w:tcPr>
            <w:tcW w:w="2437" w:type="dxa"/>
            <w:tcBorders>
              <w:top w:val="single" w:sz="4" w:space="0" w:color="auto"/>
              <w:left w:val="single" w:sz="4" w:space="0" w:color="auto"/>
              <w:bottom w:val="single" w:sz="4" w:space="0" w:color="auto"/>
              <w:right w:val="single" w:sz="4" w:space="0" w:color="auto"/>
            </w:tcBorders>
            <w:vAlign w:val="center"/>
          </w:tcPr>
          <w:p w14:paraId="002101CD" w14:textId="77777777" w:rsidR="00B92EC1" w:rsidRPr="00F77121" w:rsidRDefault="00B92EC1" w:rsidP="00B6133C">
            <w:pPr>
              <w:jc w:val="center"/>
              <w:rPr>
                <w:lang w:val="en-GB"/>
              </w:rPr>
            </w:pPr>
            <w:r w:rsidRPr="00F77121">
              <w:rPr>
                <w:lang w:val="en-GB"/>
              </w:rPr>
              <w:t>entry 13</w:t>
            </w:r>
          </w:p>
        </w:tc>
        <w:tc>
          <w:tcPr>
            <w:tcW w:w="2369" w:type="dxa"/>
            <w:tcBorders>
              <w:top w:val="single" w:sz="4" w:space="0" w:color="auto"/>
              <w:left w:val="single" w:sz="4" w:space="0" w:color="auto"/>
              <w:bottom w:val="single" w:sz="4" w:space="0" w:color="auto"/>
              <w:right w:val="single" w:sz="4" w:space="0" w:color="auto"/>
            </w:tcBorders>
            <w:vAlign w:val="center"/>
          </w:tcPr>
          <w:p w14:paraId="0D4EC282" w14:textId="77777777" w:rsidR="00B92EC1" w:rsidRPr="00F77121" w:rsidRDefault="00B92EC1" w:rsidP="00B6133C">
            <w:pPr>
              <w:jc w:val="center"/>
              <w:rPr>
                <w:lang w:val="en-GB"/>
              </w:rPr>
            </w:pPr>
            <w:r w:rsidRPr="00F77121">
              <w:rPr>
                <w:lang w:val="en-GB"/>
              </w:rPr>
              <w:t>entry 23</w:t>
            </w:r>
          </w:p>
        </w:tc>
        <w:tc>
          <w:tcPr>
            <w:tcW w:w="1717" w:type="dxa"/>
            <w:tcBorders>
              <w:top w:val="single" w:sz="4" w:space="0" w:color="auto"/>
              <w:left w:val="single" w:sz="4" w:space="0" w:color="auto"/>
              <w:bottom w:val="single" w:sz="4" w:space="0" w:color="auto"/>
              <w:right w:val="single" w:sz="8" w:space="0" w:color="auto"/>
            </w:tcBorders>
            <w:vAlign w:val="center"/>
          </w:tcPr>
          <w:p w14:paraId="2188AF13" w14:textId="77777777" w:rsidR="00B92EC1" w:rsidRPr="00F77121" w:rsidRDefault="00B92EC1" w:rsidP="00B6133C">
            <w:pPr>
              <w:jc w:val="center"/>
              <w:rPr>
                <w:lang w:val="en-GB"/>
              </w:rPr>
            </w:pPr>
            <w:r w:rsidRPr="00F77121">
              <w:rPr>
                <w:lang w:val="en-GB"/>
              </w:rPr>
              <w:t>entry 33</w:t>
            </w:r>
          </w:p>
        </w:tc>
      </w:tr>
      <w:tr w:rsidR="00B92EC1" w:rsidRPr="00F77121" w14:paraId="731D9F9C" w14:textId="77777777" w:rsidTr="00B6133C">
        <w:trPr>
          <w:jc w:val="center"/>
        </w:trPr>
        <w:tc>
          <w:tcPr>
            <w:tcW w:w="3942" w:type="dxa"/>
            <w:vMerge/>
            <w:tcBorders>
              <w:top w:val="nil"/>
              <w:left w:val="single" w:sz="8" w:space="0" w:color="auto"/>
              <w:bottom w:val="single" w:sz="8" w:space="0" w:color="auto"/>
              <w:right w:val="single" w:sz="4" w:space="0" w:color="auto"/>
            </w:tcBorders>
            <w:vAlign w:val="center"/>
          </w:tcPr>
          <w:p w14:paraId="10829A1B" w14:textId="77777777" w:rsidR="00B92EC1" w:rsidRPr="00F77121" w:rsidRDefault="00B92EC1" w:rsidP="00B92EC1">
            <w:pPr>
              <w:rPr>
                <w:lang w:val="en-GB"/>
              </w:rPr>
            </w:pPr>
          </w:p>
        </w:tc>
        <w:tc>
          <w:tcPr>
            <w:tcW w:w="2437" w:type="dxa"/>
            <w:tcBorders>
              <w:top w:val="single" w:sz="4" w:space="0" w:color="auto"/>
              <w:left w:val="single" w:sz="4" w:space="0" w:color="auto"/>
              <w:bottom w:val="single" w:sz="8" w:space="0" w:color="auto"/>
              <w:right w:val="single" w:sz="4" w:space="0" w:color="auto"/>
            </w:tcBorders>
            <w:vAlign w:val="center"/>
          </w:tcPr>
          <w:p w14:paraId="7D5EC21A" w14:textId="77777777" w:rsidR="00B92EC1" w:rsidRPr="00F77121" w:rsidRDefault="00B92EC1" w:rsidP="00B6133C">
            <w:pPr>
              <w:jc w:val="center"/>
              <w:rPr>
                <w:lang w:val="en-GB"/>
              </w:rPr>
            </w:pPr>
            <w:r w:rsidRPr="00F77121">
              <w:rPr>
                <w:lang w:val="en-GB"/>
              </w:rPr>
              <w:t>entry 14</w:t>
            </w:r>
          </w:p>
        </w:tc>
        <w:tc>
          <w:tcPr>
            <w:tcW w:w="2369" w:type="dxa"/>
            <w:tcBorders>
              <w:top w:val="single" w:sz="4" w:space="0" w:color="auto"/>
              <w:left w:val="single" w:sz="4" w:space="0" w:color="auto"/>
              <w:bottom w:val="single" w:sz="8" w:space="0" w:color="auto"/>
              <w:right w:val="single" w:sz="4" w:space="0" w:color="auto"/>
            </w:tcBorders>
            <w:vAlign w:val="center"/>
          </w:tcPr>
          <w:p w14:paraId="37496229" w14:textId="77777777" w:rsidR="00B92EC1" w:rsidRPr="00F77121" w:rsidRDefault="00B92EC1" w:rsidP="00B6133C">
            <w:pPr>
              <w:jc w:val="center"/>
              <w:rPr>
                <w:lang w:val="en-GB"/>
              </w:rPr>
            </w:pPr>
            <w:r w:rsidRPr="00F77121">
              <w:rPr>
                <w:lang w:val="en-GB"/>
              </w:rPr>
              <w:t>entry 24</w:t>
            </w:r>
          </w:p>
        </w:tc>
        <w:tc>
          <w:tcPr>
            <w:tcW w:w="1717" w:type="dxa"/>
            <w:tcBorders>
              <w:top w:val="single" w:sz="4" w:space="0" w:color="auto"/>
              <w:left w:val="single" w:sz="4" w:space="0" w:color="auto"/>
              <w:bottom w:val="single" w:sz="8" w:space="0" w:color="auto"/>
              <w:right w:val="single" w:sz="8" w:space="0" w:color="auto"/>
            </w:tcBorders>
            <w:vAlign w:val="center"/>
          </w:tcPr>
          <w:p w14:paraId="1547809C" w14:textId="77777777" w:rsidR="00B92EC1" w:rsidRPr="00F77121" w:rsidRDefault="00B92EC1" w:rsidP="00B6133C">
            <w:pPr>
              <w:jc w:val="center"/>
              <w:rPr>
                <w:lang w:val="en-GB"/>
              </w:rPr>
            </w:pPr>
            <w:r w:rsidRPr="00F77121">
              <w:rPr>
                <w:lang w:val="en-GB"/>
              </w:rPr>
              <w:t>entry 34</w:t>
            </w:r>
          </w:p>
        </w:tc>
      </w:tr>
    </w:tbl>
    <w:p w14:paraId="528113B0" w14:textId="77777777" w:rsidR="00AA5BE8" w:rsidRPr="00F77121" w:rsidRDefault="00AA5BE8" w:rsidP="00AA5BE8">
      <w:pPr>
        <w:rPr>
          <w:lang w:val="en-GB"/>
        </w:rPr>
      </w:pPr>
      <w:r w:rsidRPr="00F77121">
        <w:rPr>
          <w:lang w:val="en-GB"/>
        </w:rPr>
        <w:t>* Tables may have a footer.</w:t>
      </w:r>
    </w:p>
    <w:p w14:paraId="3289A843" w14:textId="7D1141FC" w:rsidR="00AA5BE8" w:rsidRPr="00F77121" w:rsidRDefault="001C585C" w:rsidP="00854728">
      <w:pPr>
        <w:pStyle w:val="Heading-1"/>
        <w:rPr>
          <w:rFonts w:cs="Times New Roman"/>
        </w:rPr>
      </w:pPr>
      <w:r w:rsidRPr="00F77121">
        <w:rPr>
          <w:rFonts w:cs="Times New Roman"/>
        </w:rPr>
        <w:t>4</w:t>
      </w:r>
      <w:r w:rsidR="00AA5BE8" w:rsidRPr="00F77121">
        <w:rPr>
          <w:rFonts w:cs="Times New Roman"/>
        </w:rPr>
        <w:t>. Conclusions</w:t>
      </w:r>
    </w:p>
    <w:p w14:paraId="6608E6A2" w14:textId="5AD841FB" w:rsidR="00AA5BE8" w:rsidRPr="00CF409C" w:rsidRDefault="003E365F" w:rsidP="00754ACD">
      <w:pPr>
        <w:pStyle w:val="Sem-paragraph"/>
        <w:rPr>
          <w:szCs w:val="24"/>
          <w:lang w:val="en-GB"/>
        </w:rPr>
      </w:pPr>
      <w:r w:rsidRPr="001D2847">
        <w:rPr>
          <w:rStyle w:val="HTML-kod"/>
          <w:rFonts w:ascii="Times New Roman" w:eastAsia="Arial" w:hAnsi="Times New Roman" w:cs="Times New Roman"/>
          <w:sz w:val="24"/>
          <w:szCs w:val="24"/>
          <w:lang w:val="en-GB"/>
        </w:rPr>
        <w:t>Conclusions</w:t>
      </w:r>
      <w:r w:rsidR="00CF409C">
        <w:rPr>
          <w:rStyle w:val="HTML-kod"/>
          <w:rFonts w:ascii="Times New Roman" w:eastAsia="Arial" w:hAnsi="Times New Roman" w:cs="Times New Roman"/>
          <w:sz w:val="24"/>
          <w:szCs w:val="24"/>
        </w:rPr>
        <w:t xml:space="preserve"> (Zakończenie)</w:t>
      </w:r>
      <w:r w:rsidRPr="00CF409C">
        <w:rPr>
          <w:szCs w:val="24"/>
        </w:rPr>
        <w:t xml:space="preserve"> powinno zwięźle podsumować </w:t>
      </w:r>
      <w:r w:rsidRPr="00CF409C">
        <w:rPr>
          <w:rStyle w:val="Pogrubienie"/>
          <w:szCs w:val="24"/>
        </w:rPr>
        <w:t>najważniejsze wyniki lub argumenty</w:t>
      </w:r>
      <w:r w:rsidRPr="00CF409C">
        <w:rPr>
          <w:szCs w:val="24"/>
        </w:rPr>
        <w:t xml:space="preserve"> przedstawione w artykule oraz wskazać ich </w:t>
      </w:r>
      <w:r w:rsidRPr="00CF409C">
        <w:rPr>
          <w:rStyle w:val="Pogrubienie"/>
          <w:szCs w:val="24"/>
        </w:rPr>
        <w:t>szersze znaczenie naukowe</w:t>
      </w:r>
      <w:r w:rsidRPr="00CF409C">
        <w:rPr>
          <w:szCs w:val="24"/>
        </w:rPr>
        <w:t>.</w:t>
      </w:r>
    </w:p>
    <w:p w14:paraId="7E84BBF3" w14:textId="77777777" w:rsidR="00AA5BE8" w:rsidRPr="00F77121" w:rsidRDefault="00AA5BE8" w:rsidP="00854728">
      <w:pPr>
        <w:pStyle w:val="Heading-1"/>
        <w:rPr>
          <w:rFonts w:cs="Times New Roman"/>
        </w:rPr>
      </w:pPr>
      <w:r w:rsidRPr="00F77121">
        <w:rPr>
          <w:rFonts w:cs="Times New Roman"/>
        </w:rPr>
        <w:t>Statements</w:t>
      </w:r>
    </w:p>
    <w:p w14:paraId="65D3DD56" w14:textId="5209D102" w:rsidR="000915B2" w:rsidRPr="001D2847" w:rsidRDefault="000915B2" w:rsidP="001D2847">
      <w:pPr>
        <w:pStyle w:val="pdq2pgselectionanchorcontainer"/>
        <w:jc w:val="both"/>
      </w:pPr>
      <w:r w:rsidRPr="001D2847">
        <w:t xml:space="preserve">Wszystkie wymagane poniżej </w:t>
      </w:r>
      <w:r w:rsidRPr="001D2847">
        <w:rPr>
          <w:rStyle w:val="HTML-kod"/>
          <w:rFonts w:ascii="Times New Roman" w:hAnsi="Times New Roman" w:cs="Times New Roman"/>
          <w:sz w:val="24"/>
          <w:szCs w:val="24"/>
          <w:lang w:val="en-GB"/>
        </w:rPr>
        <w:t>Statements</w:t>
      </w:r>
      <w:r w:rsidRPr="001D2847">
        <w:t xml:space="preserve"> należy uzupełnić zgodnie z obowiązującymi politykami redakcyjnymi i wydawniczymi czasopisma. Jeżeli dane oświadczenie </w:t>
      </w:r>
      <w:r w:rsidRPr="001D2847">
        <w:rPr>
          <w:rStyle w:val="Pogrubienie"/>
        </w:rPr>
        <w:t>nie ma zastosowania</w:t>
      </w:r>
      <w:r w:rsidRPr="001D2847">
        <w:t xml:space="preserve">, należy wpisać: </w:t>
      </w:r>
      <w:r w:rsidRPr="001D2847">
        <w:rPr>
          <w:rStyle w:val="Pogrubienie"/>
        </w:rPr>
        <w:t xml:space="preserve">“Not </w:t>
      </w:r>
      <w:proofErr w:type="spellStart"/>
      <w:r w:rsidRPr="001D2847">
        <w:rPr>
          <w:rStyle w:val="Pogrubienie"/>
        </w:rPr>
        <w:t>applicable</w:t>
      </w:r>
      <w:proofErr w:type="spellEnd"/>
      <w:r w:rsidRPr="001D2847">
        <w:rPr>
          <w:rStyle w:val="Pogrubienie"/>
        </w:rPr>
        <w:t xml:space="preserve">” </w:t>
      </w:r>
      <w:r w:rsidRPr="001D2847">
        <w:t xml:space="preserve">i </w:t>
      </w:r>
      <w:r w:rsidRPr="001D2847">
        <w:rPr>
          <w:rStyle w:val="Pogrubienie"/>
        </w:rPr>
        <w:t>nie usuwać jej nagłówka</w:t>
      </w:r>
      <w:r w:rsidRPr="001D2847">
        <w:t xml:space="preserve">. </w:t>
      </w:r>
      <w:r w:rsidRPr="001D2847">
        <w:rPr>
          <w:rStyle w:val="HTML-kod"/>
          <w:rFonts w:ascii="Times New Roman" w:hAnsi="Times New Roman" w:cs="Times New Roman"/>
          <w:sz w:val="24"/>
          <w:szCs w:val="24"/>
          <w:lang w:val="en-GB"/>
        </w:rPr>
        <w:t>Author Contributions</w:t>
      </w:r>
      <w:r w:rsidRPr="001D2847">
        <w:t xml:space="preserve"> jest wymagane wyłącznie w przypadku artykułów mających więcej niż jednego autora.</w:t>
      </w:r>
      <w:r w:rsidR="002315A5" w:rsidRPr="001D2847">
        <w:t xml:space="preserve"> </w:t>
      </w:r>
      <w:r w:rsidRPr="001D2847">
        <w:t xml:space="preserve">Sekcja </w:t>
      </w:r>
      <w:r w:rsidRPr="001D2847">
        <w:rPr>
          <w:rStyle w:val="HTML-kod"/>
          <w:rFonts w:ascii="Times New Roman" w:hAnsi="Times New Roman" w:cs="Times New Roman"/>
          <w:sz w:val="24"/>
          <w:szCs w:val="24"/>
          <w:lang w:val="en-GB"/>
        </w:rPr>
        <w:t>Acknowledgments</w:t>
      </w:r>
      <w:r w:rsidRPr="001D2847">
        <w:t xml:space="preserve"> jest opcjonalna i może zostać pominięta, jeżeli autorzy nie mają żadnych podziękowań do zamieszczenia. </w:t>
      </w:r>
    </w:p>
    <w:p w14:paraId="2AB89992" w14:textId="73C12D85" w:rsidR="00526502" w:rsidRPr="00F77121" w:rsidRDefault="00FC0F3D" w:rsidP="004B634E">
      <w:pPr>
        <w:pStyle w:val="Heading-2"/>
      </w:pPr>
      <w:r w:rsidRPr="00F77121">
        <w:t>Author Contributions</w:t>
      </w:r>
      <w:r w:rsidR="00626308" w:rsidRPr="00F77121">
        <w:t xml:space="preserve">: </w:t>
      </w:r>
    </w:p>
    <w:p w14:paraId="2A93BFE1" w14:textId="43210E11" w:rsidR="006F1E39" w:rsidRPr="00E91B55" w:rsidRDefault="00F7461B" w:rsidP="00681D78">
      <w:pPr>
        <w:pStyle w:val="pdq2pgselectionanchorcontainer"/>
        <w:spacing w:before="0" w:beforeAutospacing="0" w:after="120" w:afterAutospacing="0"/>
        <w:jc w:val="both"/>
      </w:pPr>
      <w:r w:rsidRPr="00E91B55">
        <w:t xml:space="preserve">W przypadku artykułów mających więcej niż jednego autora należy zamieścić deklarację określającą indywidualny wkład każdego współautora. </w:t>
      </w:r>
      <w:r w:rsidR="006F1E39" w:rsidRPr="00E91B55">
        <w:t xml:space="preserve">Wkład autorów powinien być opisany zgodnie z </w:t>
      </w:r>
      <w:proofErr w:type="spellStart"/>
      <w:r w:rsidR="006F1E39" w:rsidRPr="00E91B55">
        <w:rPr>
          <w:rStyle w:val="Pogrubienie"/>
        </w:rPr>
        <w:t>CRediT</w:t>
      </w:r>
      <w:proofErr w:type="spellEnd"/>
      <w:r w:rsidR="006F1E39" w:rsidRPr="00E91B55">
        <w:rPr>
          <w:rStyle w:val="Pogrubienie"/>
        </w:rPr>
        <w:t xml:space="preserve"> (</w:t>
      </w:r>
      <w:r w:rsidR="006F1E39" w:rsidRPr="00724312">
        <w:rPr>
          <w:rStyle w:val="Pogrubienie"/>
          <w:i/>
          <w:iCs/>
          <w:lang w:val="en-GB"/>
        </w:rPr>
        <w:t>Contributor Roles Taxonomy</w:t>
      </w:r>
      <w:r w:rsidR="006F1E39" w:rsidRPr="00E91B55">
        <w:rPr>
          <w:rStyle w:val="Pogrubienie"/>
        </w:rPr>
        <w:t>)</w:t>
      </w:r>
      <w:r w:rsidR="006F1E39" w:rsidRPr="00E91B55">
        <w:t xml:space="preserve">. Definicje poszczególnych ról </w:t>
      </w:r>
      <w:proofErr w:type="spellStart"/>
      <w:r w:rsidR="006F1E39" w:rsidRPr="00E91B55">
        <w:t>CRediT</w:t>
      </w:r>
      <w:proofErr w:type="spellEnd"/>
      <w:r w:rsidR="006F1E39" w:rsidRPr="00E91B55">
        <w:t xml:space="preserve"> oraz przykłady odpowiadających im czynności badawczych są dostępne na stronie: </w:t>
      </w:r>
      <w:hyperlink r:id="rId12" w:tgtFrame="_new" w:history="1">
        <w:r w:rsidR="006F1E39" w:rsidRPr="00E91B55">
          <w:rPr>
            <w:rStyle w:val="Hipercze"/>
          </w:rPr>
          <w:t>https://credit.niso.org/contributor-roles-defined/</w:t>
        </w:r>
      </w:hyperlink>
      <w:r w:rsidR="00E91B55" w:rsidRPr="00E91B55">
        <w:rPr>
          <w:rStyle w:val="Pogrubienie"/>
          <w:b w:val="0"/>
          <w:bCs w:val="0"/>
        </w:rPr>
        <w:t xml:space="preserve">. </w:t>
      </w:r>
      <w:r w:rsidR="006F1E39" w:rsidRPr="00E91B55">
        <w:t xml:space="preserve">Należy zastosować poniższy format, zastępując </w:t>
      </w:r>
      <w:r w:rsidR="006F1E39" w:rsidRPr="00E91B55">
        <w:rPr>
          <w:rStyle w:val="HTML-kod"/>
          <w:rFonts w:ascii="Times New Roman" w:hAnsi="Times New Roman" w:cs="Times New Roman"/>
          <w:sz w:val="24"/>
          <w:szCs w:val="24"/>
        </w:rPr>
        <w:t>X.X.</w:t>
      </w:r>
      <w:r w:rsidR="006F1E39" w:rsidRPr="00E91B55">
        <w:t xml:space="preserve">, </w:t>
      </w:r>
      <w:r w:rsidR="006F1E39" w:rsidRPr="00E91B55">
        <w:rPr>
          <w:rStyle w:val="HTML-kod"/>
          <w:rFonts w:ascii="Times New Roman" w:hAnsi="Times New Roman" w:cs="Times New Roman"/>
          <w:sz w:val="24"/>
          <w:szCs w:val="24"/>
        </w:rPr>
        <w:t>Y.Y.</w:t>
      </w:r>
      <w:r w:rsidR="006F1E39" w:rsidRPr="00E91B55">
        <w:t xml:space="preserve"> i </w:t>
      </w:r>
      <w:r w:rsidR="006F1E39" w:rsidRPr="00E91B55">
        <w:rPr>
          <w:rStyle w:val="HTML-kod"/>
          <w:rFonts w:ascii="Times New Roman" w:hAnsi="Times New Roman" w:cs="Times New Roman"/>
          <w:sz w:val="24"/>
          <w:szCs w:val="24"/>
        </w:rPr>
        <w:t>Z.Z.</w:t>
      </w:r>
      <w:r w:rsidR="006F1E39" w:rsidRPr="00E91B55">
        <w:t xml:space="preserve"> inicjałami odpowiednich autorów:</w:t>
      </w:r>
    </w:p>
    <w:p w14:paraId="170B7668" w14:textId="72EE484B" w:rsidR="00F92D11" w:rsidRPr="00F77121" w:rsidRDefault="00F92D11" w:rsidP="00F92D11">
      <w:pPr>
        <w:spacing w:line="300" w:lineRule="atLeast"/>
        <w:rPr>
          <w:lang w:val="en-GB"/>
        </w:rPr>
      </w:pPr>
      <w:r w:rsidRPr="00F77121">
        <w:rPr>
          <w:i/>
          <w:iCs/>
          <w:lang w:val="en-GB"/>
        </w:rPr>
        <w:t>“Conceptuali</w:t>
      </w:r>
      <w:r w:rsidR="00C70091" w:rsidRPr="00F77121">
        <w:rPr>
          <w:i/>
          <w:iCs/>
          <w:lang w:val="en-GB"/>
        </w:rPr>
        <w:t>s</w:t>
      </w:r>
      <w:r w:rsidRPr="00F77121">
        <w:rPr>
          <w:i/>
          <w:iCs/>
          <w:lang w:val="en-GB"/>
        </w:rPr>
        <w:t xml:space="preserve">ation, X.X. and Y.Y.; </w:t>
      </w:r>
      <w:r w:rsidR="0072730D" w:rsidRPr="00F77121">
        <w:rPr>
          <w:i/>
          <w:iCs/>
          <w:lang w:val="en-GB"/>
        </w:rPr>
        <w:t>m</w:t>
      </w:r>
      <w:r w:rsidRPr="00F77121">
        <w:rPr>
          <w:i/>
          <w:iCs/>
          <w:lang w:val="en-GB"/>
        </w:rPr>
        <w:t xml:space="preserve">ethodology, X.X.; </w:t>
      </w:r>
      <w:r w:rsidR="0072730D" w:rsidRPr="00F77121">
        <w:rPr>
          <w:i/>
          <w:iCs/>
          <w:lang w:val="en-GB"/>
        </w:rPr>
        <w:t>s</w:t>
      </w:r>
      <w:r w:rsidRPr="00F77121">
        <w:rPr>
          <w:i/>
          <w:iCs/>
          <w:lang w:val="en-GB"/>
        </w:rPr>
        <w:t xml:space="preserve">oftware, X.X.; </w:t>
      </w:r>
      <w:r w:rsidR="0072730D" w:rsidRPr="00F77121">
        <w:rPr>
          <w:i/>
          <w:iCs/>
          <w:lang w:val="en-GB"/>
        </w:rPr>
        <w:t>v</w:t>
      </w:r>
      <w:r w:rsidRPr="00F77121">
        <w:rPr>
          <w:i/>
          <w:iCs/>
          <w:lang w:val="en-GB"/>
        </w:rPr>
        <w:t xml:space="preserve">alidation, X.X., Y.Y. and Z.Z.; </w:t>
      </w:r>
      <w:r w:rsidR="0072730D" w:rsidRPr="00F77121">
        <w:rPr>
          <w:i/>
          <w:iCs/>
          <w:lang w:val="en-GB"/>
        </w:rPr>
        <w:t>f</w:t>
      </w:r>
      <w:r w:rsidRPr="00F77121">
        <w:rPr>
          <w:i/>
          <w:iCs/>
          <w:lang w:val="en-GB"/>
        </w:rPr>
        <w:t xml:space="preserve">ormal </w:t>
      </w:r>
      <w:r w:rsidR="0072730D" w:rsidRPr="00F77121">
        <w:rPr>
          <w:i/>
          <w:iCs/>
          <w:lang w:val="en-GB"/>
        </w:rPr>
        <w:t>a</w:t>
      </w:r>
      <w:r w:rsidRPr="00F77121">
        <w:rPr>
          <w:i/>
          <w:iCs/>
          <w:lang w:val="en-GB"/>
        </w:rPr>
        <w:t xml:space="preserve">nalysis, X.X.; </w:t>
      </w:r>
      <w:r w:rsidR="0072730D" w:rsidRPr="00F77121">
        <w:rPr>
          <w:i/>
          <w:iCs/>
          <w:lang w:val="en-GB"/>
        </w:rPr>
        <w:t>i</w:t>
      </w:r>
      <w:r w:rsidRPr="00F77121">
        <w:rPr>
          <w:i/>
          <w:iCs/>
          <w:lang w:val="en-GB"/>
        </w:rPr>
        <w:t xml:space="preserve">nvestigation, X.X.; </w:t>
      </w:r>
      <w:r w:rsidR="0072730D" w:rsidRPr="00F77121">
        <w:rPr>
          <w:i/>
          <w:iCs/>
          <w:lang w:val="en-GB"/>
        </w:rPr>
        <w:t>r</w:t>
      </w:r>
      <w:r w:rsidRPr="00F77121">
        <w:rPr>
          <w:i/>
          <w:iCs/>
          <w:lang w:val="en-GB"/>
        </w:rPr>
        <w:t xml:space="preserve">esources, X.X.; </w:t>
      </w:r>
      <w:r w:rsidR="0072730D" w:rsidRPr="00F77121">
        <w:rPr>
          <w:i/>
          <w:iCs/>
          <w:lang w:val="en-GB"/>
        </w:rPr>
        <w:t>d</w:t>
      </w:r>
      <w:r w:rsidRPr="00F77121">
        <w:rPr>
          <w:i/>
          <w:iCs/>
          <w:lang w:val="en-GB"/>
        </w:rPr>
        <w:t xml:space="preserve">ata </w:t>
      </w:r>
      <w:r w:rsidR="0072730D" w:rsidRPr="00F77121">
        <w:rPr>
          <w:i/>
          <w:iCs/>
          <w:lang w:val="en-GB"/>
        </w:rPr>
        <w:t>c</w:t>
      </w:r>
      <w:r w:rsidRPr="00F77121">
        <w:rPr>
          <w:i/>
          <w:iCs/>
          <w:lang w:val="en-GB"/>
        </w:rPr>
        <w:t xml:space="preserve">uration, X.X.; </w:t>
      </w:r>
      <w:r w:rsidR="0072730D" w:rsidRPr="00F77121">
        <w:rPr>
          <w:i/>
          <w:iCs/>
          <w:lang w:val="en-GB"/>
        </w:rPr>
        <w:t>w</w:t>
      </w:r>
      <w:r w:rsidRPr="00F77121">
        <w:rPr>
          <w:i/>
          <w:iCs/>
          <w:lang w:val="en-GB"/>
        </w:rPr>
        <w:t xml:space="preserve">riting – </w:t>
      </w:r>
      <w:r w:rsidR="0072730D" w:rsidRPr="00F77121">
        <w:rPr>
          <w:i/>
          <w:iCs/>
          <w:lang w:val="en-GB"/>
        </w:rPr>
        <w:t>o</w:t>
      </w:r>
      <w:r w:rsidRPr="00F77121">
        <w:rPr>
          <w:i/>
          <w:iCs/>
          <w:lang w:val="en-GB"/>
        </w:rPr>
        <w:t xml:space="preserve">riginal </w:t>
      </w:r>
      <w:r w:rsidR="0072730D" w:rsidRPr="00F77121">
        <w:rPr>
          <w:i/>
          <w:iCs/>
          <w:lang w:val="en-GB"/>
        </w:rPr>
        <w:t>d</w:t>
      </w:r>
      <w:r w:rsidRPr="00F77121">
        <w:rPr>
          <w:i/>
          <w:iCs/>
          <w:lang w:val="en-GB"/>
        </w:rPr>
        <w:t xml:space="preserve">raft, X.X.; </w:t>
      </w:r>
      <w:r w:rsidR="0072730D" w:rsidRPr="00F77121">
        <w:rPr>
          <w:i/>
          <w:iCs/>
          <w:lang w:val="en-GB"/>
        </w:rPr>
        <w:t>w</w:t>
      </w:r>
      <w:r w:rsidRPr="00F77121">
        <w:rPr>
          <w:i/>
          <w:iCs/>
          <w:lang w:val="en-GB"/>
        </w:rPr>
        <w:t xml:space="preserve">riting – </w:t>
      </w:r>
      <w:r w:rsidR="0072730D" w:rsidRPr="00F77121">
        <w:rPr>
          <w:i/>
          <w:iCs/>
          <w:lang w:val="en-GB"/>
        </w:rPr>
        <w:t>r</w:t>
      </w:r>
      <w:r w:rsidRPr="00F77121">
        <w:rPr>
          <w:i/>
          <w:iCs/>
          <w:lang w:val="en-GB"/>
        </w:rPr>
        <w:t xml:space="preserve">eview &amp; </w:t>
      </w:r>
      <w:r w:rsidR="0072730D" w:rsidRPr="00F77121">
        <w:rPr>
          <w:i/>
          <w:iCs/>
          <w:lang w:val="en-GB"/>
        </w:rPr>
        <w:t>e</w:t>
      </w:r>
      <w:r w:rsidRPr="00F77121">
        <w:rPr>
          <w:i/>
          <w:iCs/>
          <w:lang w:val="en-GB"/>
        </w:rPr>
        <w:t xml:space="preserve">diting, X.X.; </w:t>
      </w:r>
      <w:r w:rsidR="0072730D" w:rsidRPr="00F77121">
        <w:rPr>
          <w:i/>
          <w:iCs/>
          <w:lang w:val="en-GB"/>
        </w:rPr>
        <w:t>v</w:t>
      </w:r>
      <w:r w:rsidRPr="00F77121">
        <w:rPr>
          <w:i/>
          <w:iCs/>
          <w:lang w:val="en-GB"/>
        </w:rPr>
        <w:t>isual</w:t>
      </w:r>
      <w:r w:rsidR="00C70091" w:rsidRPr="00F77121">
        <w:rPr>
          <w:i/>
          <w:iCs/>
          <w:lang w:val="en-GB"/>
        </w:rPr>
        <w:t>isa</w:t>
      </w:r>
      <w:r w:rsidRPr="00F77121">
        <w:rPr>
          <w:i/>
          <w:iCs/>
          <w:lang w:val="en-GB"/>
        </w:rPr>
        <w:t xml:space="preserve">tion, X.X.; </w:t>
      </w:r>
      <w:r w:rsidR="0072730D" w:rsidRPr="00F77121">
        <w:rPr>
          <w:i/>
          <w:iCs/>
          <w:lang w:val="en-GB"/>
        </w:rPr>
        <w:t>s</w:t>
      </w:r>
      <w:r w:rsidRPr="00F77121">
        <w:rPr>
          <w:i/>
          <w:iCs/>
          <w:lang w:val="en-GB"/>
        </w:rPr>
        <w:t xml:space="preserve">upervision, X.X.; </w:t>
      </w:r>
      <w:r w:rsidR="0072730D" w:rsidRPr="00F77121">
        <w:rPr>
          <w:i/>
          <w:iCs/>
          <w:lang w:val="en-GB"/>
        </w:rPr>
        <w:t>p</w:t>
      </w:r>
      <w:r w:rsidRPr="00F77121">
        <w:rPr>
          <w:i/>
          <w:iCs/>
          <w:lang w:val="en-GB"/>
        </w:rPr>
        <w:t xml:space="preserve">roject </w:t>
      </w:r>
      <w:r w:rsidR="0072730D" w:rsidRPr="00F77121">
        <w:rPr>
          <w:i/>
          <w:iCs/>
          <w:lang w:val="en-GB"/>
        </w:rPr>
        <w:t>a</w:t>
      </w:r>
      <w:r w:rsidRPr="00F77121">
        <w:rPr>
          <w:i/>
          <w:iCs/>
          <w:lang w:val="en-GB"/>
        </w:rPr>
        <w:t xml:space="preserve">dministration, X.X.; </w:t>
      </w:r>
      <w:r w:rsidR="0072730D" w:rsidRPr="00F77121">
        <w:rPr>
          <w:i/>
          <w:iCs/>
          <w:lang w:val="en-GB"/>
        </w:rPr>
        <w:t>f</w:t>
      </w:r>
      <w:r w:rsidRPr="00F77121">
        <w:rPr>
          <w:i/>
          <w:iCs/>
          <w:lang w:val="en-GB"/>
        </w:rPr>
        <w:t xml:space="preserve">unding </w:t>
      </w:r>
      <w:r w:rsidR="0072730D" w:rsidRPr="00F77121">
        <w:rPr>
          <w:i/>
          <w:iCs/>
          <w:lang w:val="en-GB"/>
        </w:rPr>
        <w:t>a</w:t>
      </w:r>
      <w:r w:rsidRPr="00F77121">
        <w:rPr>
          <w:i/>
          <w:iCs/>
          <w:lang w:val="en-GB"/>
        </w:rPr>
        <w:t>cquisition, Y.Y. All authors have read and agreed to the published version of the manuscript.”</w:t>
      </w:r>
    </w:p>
    <w:p w14:paraId="14D00C5D" w14:textId="77777777" w:rsidR="00AD6A41" w:rsidRDefault="006F54F4" w:rsidP="004B634E">
      <w:pPr>
        <w:pStyle w:val="Heading-2"/>
      </w:pPr>
      <w:r w:rsidRPr="00F77121">
        <w:t>Funding</w:t>
      </w:r>
      <w:r w:rsidR="00626308" w:rsidRPr="00F77121">
        <w:t xml:space="preserve">: </w:t>
      </w:r>
      <w:bookmarkStart w:id="2" w:name="OLE_LINK1"/>
    </w:p>
    <w:p w14:paraId="0C77F339" w14:textId="60396477" w:rsidR="006F54F4" w:rsidRPr="00AB0C0C" w:rsidRDefault="00DF5A93" w:rsidP="00681D78">
      <w:r>
        <w:t>Proszę zastosować jedno z poniższych oświadczeń</w:t>
      </w:r>
      <w:r w:rsidR="006F54F4" w:rsidRPr="00F77121">
        <w:rPr>
          <w:lang w:val="en-GB"/>
        </w:rPr>
        <w:t>:</w:t>
      </w:r>
    </w:p>
    <w:bookmarkEnd w:id="2"/>
    <w:p w14:paraId="70BA9C1C" w14:textId="77777777" w:rsidR="006F54F4" w:rsidRPr="00F77121" w:rsidRDefault="006F54F4" w:rsidP="006A5E62">
      <w:pPr>
        <w:pStyle w:val="NormalnyWeb"/>
        <w:spacing w:before="0" w:beforeAutospacing="0" w:after="0" w:afterAutospacing="0"/>
        <w:ind w:left="708"/>
        <w:rPr>
          <w:rStyle w:val="Uwydatnienie"/>
          <w:lang w:val="en-GB"/>
        </w:rPr>
      </w:pPr>
      <w:r w:rsidRPr="00F77121">
        <w:rPr>
          <w:rStyle w:val="Uwydatnienie"/>
          <w:lang w:val="en-GB"/>
        </w:rPr>
        <w:t>“This research received no external funding.”</w:t>
      </w:r>
    </w:p>
    <w:p w14:paraId="4203C62C" w14:textId="77777777" w:rsidR="006F54F4" w:rsidRPr="00F77121" w:rsidRDefault="006F54F4" w:rsidP="006F54F4">
      <w:pPr>
        <w:pStyle w:val="NormalnyWeb"/>
        <w:spacing w:before="0" w:beforeAutospacing="0" w:after="0" w:afterAutospacing="0"/>
        <w:rPr>
          <w:lang w:val="en-GB"/>
        </w:rPr>
      </w:pPr>
      <w:r w:rsidRPr="00F77121">
        <w:rPr>
          <w:lang w:val="en-GB"/>
        </w:rPr>
        <w:t>or</w:t>
      </w:r>
    </w:p>
    <w:p w14:paraId="25D66452" w14:textId="77777777" w:rsidR="002C4A25" w:rsidRPr="00F77121" w:rsidRDefault="006F54F4" w:rsidP="00D853A6">
      <w:pPr>
        <w:pStyle w:val="NormalnyWeb"/>
        <w:spacing w:before="0" w:beforeAutospacing="0" w:after="0" w:afterAutospacing="0"/>
        <w:ind w:left="708"/>
        <w:rPr>
          <w:i/>
          <w:iCs/>
          <w:lang w:val="en-GB"/>
        </w:rPr>
      </w:pPr>
      <w:r w:rsidRPr="00F77121">
        <w:rPr>
          <w:rStyle w:val="Uwydatnienie"/>
          <w:iCs w:val="0"/>
          <w:lang w:val="en-GB"/>
        </w:rPr>
        <w:t>“</w:t>
      </w:r>
      <w:r w:rsidR="00D853A6" w:rsidRPr="00F77121">
        <w:rPr>
          <w:rStyle w:val="Uwydatnienie"/>
          <w:iCs w:val="0"/>
          <w:lang w:val="en-GB"/>
        </w:rPr>
        <w:t>This</w:t>
      </w:r>
      <w:r w:rsidR="00D853A6" w:rsidRPr="00F77121">
        <w:rPr>
          <w:i/>
          <w:iCs/>
          <w:lang w:val="en-GB"/>
        </w:rPr>
        <w:t xml:space="preserve"> research was funded by [NAME OF FUNDER], grant number [XXX].</w:t>
      </w:r>
      <w:r w:rsidR="0072730D" w:rsidRPr="00F77121">
        <w:rPr>
          <w:i/>
          <w:iCs/>
          <w:lang w:val="en-GB"/>
        </w:rPr>
        <w:t>”</w:t>
      </w:r>
    </w:p>
    <w:p w14:paraId="01349B31" w14:textId="77777777" w:rsidR="00F51299" w:rsidRDefault="00F51299" w:rsidP="0085342C">
      <w:pPr>
        <w:pStyle w:val="pdq2pgselectionanchorcontainer"/>
        <w:spacing w:before="120" w:beforeAutospacing="0"/>
      </w:pPr>
      <w:r>
        <w:t xml:space="preserve">Jeżeli jest to możliwe, autorów zachęca się do podania identyfikatora instytucji finansującej z </w:t>
      </w:r>
      <w:proofErr w:type="spellStart"/>
      <w:r w:rsidRPr="0085342C">
        <w:rPr>
          <w:rStyle w:val="Pogrubienie"/>
          <w:b w:val="0"/>
          <w:bCs w:val="0"/>
          <w:i/>
          <w:iCs/>
          <w:lang w:val="en-GB"/>
        </w:rPr>
        <w:t>Crossref</w:t>
      </w:r>
      <w:proofErr w:type="spellEnd"/>
      <w:r w:rsidRPr="0085342C">
        <w:rPr>
          <w:rStyle w:val="Pogrubienie"/>
          <w:b w:val="0"/>
          <w:bCs w:val="0"/>
          <w:i/>
          <w:iCs/>
          <w:lang w:val="en-GB"/>
        </w:rPr>
        <w:t xml:space="preserve"> Funder Registry</w:t>
      </w:r>
      <w:r>
        <w:t>.</w:t>
      </w:r>
    </w:p>
    <w:p w14:paraId="45D261FB" w14:textId="14125D58" w:rsidR="003036ED" w:rsidRPr="00F77121" w:rsidRDefault="007403EC" w:rsidP="004B634E">
      <w:pPr>
        <w:pStyle w:val="Heading-2"/>
      </w:pPr>
      <w:r w:rsidRPr="00F77121">
        <w:lastRenderedPageBreak/>
        <w:t>Institutional Review Board / Ethics Statement</w:t>
      </w:r>
      <w:r w:rsidR="00626308" w:rsidRPr="00F77121">
        <w:t>:</w:t>
      </w:r>
      <w:r w:rsidR="006F54F4" w:rsidRPr="00F77121">
        <w:t xml:space="preserve"> </w:t>
      </w:r>
    </w:p>
    <w:p w14:paraId="2C59F3C7" w14:textId="77777777" w:rsidR="001B21DA" w:rsidRPr="00AB0C0C" w:rsidRDefault="001B21DA" w:rsidP="00681D78">
      <w:r>
        <w:t>Proszę zastosować jedno z poniższych oświadczeń</w:t>
      </w:r>
      <w:r w:rsidRPr="00681D78">
        <w:t>:</w:t>
      </w:r>
    </w:p>
    <w:p w14:paraId="7E78E919" w14:textId="344F4808" w:rsidR="006F54F4" w:rsidRPr="00F77121" w:rsidRDefault="006F54F4" w:rsidP="006A5E62">
      <w:pPr>
        <w:pStyle w:val="NormalnyWeb"/>
        <w:spacing w:before="0" w:beforeAutospacing="0" w:after="0" w:afterAutospacing="0"/>
        <w:ind w:left="708"/>
        <w:rPr>
          <w:rStyle w:val="Uwydatnienie"/>
          <w:lang w:val="en-GB"/>
        </w:rPr>
      </w:pPr>
      <w:r w:rsidRPr="00F77121">
        <w:rPr>
          <w:rStyle w:val="Uwydatnienie"/>
          <w:lang w:val="en-GB"/>
        </w:rPr>
        <w:t>“Not applicable.”</w:t>
      </w:r>
    </w:p>
    <w:p w14:paraId="7F934DBA" w14:textId="77777777" w:rsidR="006F54F4" w:rsidRPr="00F77121" w:rsidRDefault="006F54F4" w:rsidP="006F54F4">
      <w:pPr>
        <w:pStyle w:val="NormalnyWeb"/>
        <w:spacing w:before="0" w:beforeAutospacing="0" w:after="0" w:afterAutospacing="0"/>
        <w:rPr>
          <w:i/>
          <w:iCs/>
          <w:lang w:val="en-GB"/>
        </w:rPr>
      </w:pPr>
      <w:r w:rsidRPr="00F77121">
        <w:rPr>
          <w:rStyle w:val="Uwydatnienie"/>
          <w:iCs w:val="0"/>
          <w:lang w:val="en-GB"/>
        </w:rPr>
        <w:t>or</w:t>
      </w:r>
    </w:p>
    <w:p w14:paraId="5119DD1E" w14:textId="77777777" w:rsidR="006F54F4" w:rsidRPr="00F77121" w:rsidRDefault="006F54F4" w:rsidP="00C83024">
      <w:pPr>
        <w:pStyle w:val="NormalnyWeb"/>
        <w:spacing w:before="0" w:beforeAutospacing="0" w:after="120" w:afterAutospacing="0"/>
        <w:ind w:left="709"/>
        <w:rPr>
          <w:rStyle w:val="Uwydatnienie"/>
          <w:lang w:val="en-GB"/>
        </w:rPr>
      </w:pPr>
      <w:r w:rsidRPr="00F77121">
        <w:rPr>
          <w:rStyle w:val="Uwydatnienie"/>
          <w:lang w:val="en-GB"/>
        </w:rPr>
        <w:t>“The study was approved by the Institutional Review Board (or Ethics Committee) of [NAME OF INSTITUTION] (protocol code [XYZ] and date of approval).”</w:t>
      </w:r>
    </w:p>
    <w:p w14:paraId="186F5655" w14:textId="77777777" w:rsidR="005300D5" w:rsidRPr="001A18FE" w:rsidRDefault="005300D5" w:rsidP="005300D5">
      <w:pPr>
        <w:pStyle w:val="pdq2pgselectionanchorcontainer"/>
        <w:spacing w:before="0" w:beforeAutospacing="0"/>
      </w:pPr>
      <w:r w:rsidRPr="001A18FE">
        <w:t xml:space="preserve">To oświadczenie należy dostosować do rzeczywistego statusu etycznego badania. Jeżeli badanie nie wymagało zgody komisji lub innego właściwego organu, należy pozostawić nagłówek i wpisać: </w:t>
      </w:r>
      <w:r w:rsidRPr="00C83024">
        <w:t>“Not applicable.”</w:t>
      </w:r>
    </w:p>
    <w:p w14:paraId="738D111C" w14:textId="6AEAB1BE" w:rsidR="00D61E75" w:rsidRPr="00F77121" w:rsidRDefault="00D61E75" w:rsidP="004B634E">
      <w:pPr>
        <w:pStyle w:val="Heading-2"/>
      </w:pPr>
      <w:r w:rsidRPr="00F77121">
        <w:t>Informed Consent Statement:</w:t>
      </w:r>
    </w:p>
    <w:p w14:paraId="1F467A99" w14:textId="77777777" w:rsidR="001B21DA" w:rsidRPr="00AB0C0C" w:rsidRDefault="001B21DA" w:rsidP="00A06B9B">
      <w:r>
        <w:t>Proszę zastosować jedno z poniższych oświadczeń</w:t>
      </w:r>
      <w:r w:rsidRPr="00A06B9B">
        <w:t>:</w:t>
      </w:r>
    </w:p>
    <w:p w14:paraId="2DDACBDE" w14:textId="77777777" w:rsidR="0072730D" w:rsidRPr="00F77121" w:rsidRDefault="0072730D" w:rsidP="002C4A25">
      <w:pPr>
        <w:pStyle w:val="NormalnyWeb"/>
        <w:spacing w:before="0" w:beforeAutospacing="0" w:after="0" w:afterAutospacing="0"/>
        <w:ind w:left="708"/>
        <w:rPr>
          <w:rStyle w:val="Uwydatnienie"/>
          <w:lang w:val="en-GB"/>
        </w:rPr>
      </w:pPr>
      <w:r w:rsidRPr="00F77121">
        <w:rPr>
          <w:rStyle w:val="Uwydatnienie"/>
          <w:lang w:val="en-GB"/>
        </w:rPr>
        <w:t>“Informed consent was obtained from all participants involved in the study.”</w:t>
      </w:r>
    </w:p>
    <w:p w14:paraId="3DCBBD1E" w14:textId="77777777" w:rsidR="0072730D" w:rsidRPr="00F77121" w:rsidRDefault="0072730D" w:rsidP="002C4A25">
      <w:pPr>
        <w:pStyle w:val="NormalnyWeb"/>
        <w:spacing w:before="0" w:beforeAutospacing="0" w:after="0" w:afterAutospacing="0"/>
        <w:rPr>
          <w:rStyle w:val="Uwydatnienie"/>
          <w:lang w:val="en-GB"/>
        </w:rPr>
      </w:pPr>
      <w:r w:rsidRPr="00F77121">
        <w:rPr>
          <w:rStyle w:val="Uwydatnienie"/>
          <w:lang w:val="en-GB"/>
        </w:rPr>
        <w:t>or</w:t>
      </w:r>
    </w:p>
    <w:p w14:paraId="4C230DF3" w14:textId="77777777" w:rsidR="0072730D" w:rsidRPr="00F77121" w:rsidRDefault="0072730D" w:rsidP="002C4A25">
      <w:pPr>
        <w:pStyle w:val="NormalnyWeb"/>
        <w:spacing w:before="0" w:beforeAutospacing="0" w:after="0" w:afterAutospacing="0"/>
        <w:ind w:left="708"/>
        <w:rPr>
          <w:rStyle w:val="Uwydatnienie"/>
          <w:lang w:val="en-GB"/>
        </w:rPr>
      </w:pPr>
      <w:r w:rsidRPr="00F77121">
        <w:rPr>
          <w:rStyle w:val="Uwydatnienie"/>
          <w:lang w:val="en-GB"/>
        </w:rPr>
        <w:t>“The requirement to obtain informed consent was waived by [NAME OF COMMITTEE / INSTITUTION] for the following reason: [REASON].”</w:t>
      </w:r>
    </w:p>
    <w:p w14:paraId="148CA5A3" w14:textId="42ADA323" w:rsidR="005300D5" w:rsidRDefault="005300D5" w:rsidP="001A18FE">
      <w:pPr>
        <w:pStyle w:val="pdq2pgselectionanchorcontainer"/>
        <w:spacing w:before="0" w:beforeAutospacing="0"/>
      </w:pPr>
      <w:r>
        <w:t xml:space="preserve">Jeżeli </w:t>
      </w:r>
      <w:r w:rsidRPr="005300D5">
        <w:rPr>
          <w:lang w:val="en-GB"/>
        </w:rPr>
        <w:t>Informed Consent Statement</w:t>
      </w:r>
      <w:r>
        <w:t xml:space="preserve"> nie ma zastosowania do danego badania, należy pozostawić nagłówek i wpisać: </w:t>
      </w:r>
      <w:r w:rsidRPr="001A18FE">
        <w:rPr>
          <w:rStyle w:val="Pogrubienie"/>
          <w:b w:val="0"/>
          <w:bCs w:val="0"/>
        </w:rPr>
        <w:t>“</w:t>
      </w:r>
      <w:r w:rsidRPr="001A18FE">
        <w:rPr>
          <w:rStyle w:val="Pogrubienie"/>
          <w:b w:val="0"/>
          <w:bCs w:val="0"/>
          <w:lang w:val="en-GB"/>
        </w:rPr>
        <w:t>Not applicable</w:t>
      </w:r>
      <w:r w:rsidRPr="001A18FE">
        <w:rPr>
          <w:rStyle w:val="Pogrubienie"/>
          <w:b w:val="0"/>
          <w:bCs w:val="0"/>
        </w:rPr>
        <w:t>.”</w:t>
      </w:r>
    </w:p>
    <w:p w14:paraId="77DB0C40" w14:textId="7D5CDFF9" w:rsidR="003036ED" w:rsidRPr="004B634E" w:rsidRDefault="006F54F4" w:rsidP="004B634E">
      <w:pPr>
        <w:pStyle w:val="Heading-2"/>
      </w:pPr>
      <w:r w:rsidRPr="004B634E">
        <w:t>Data Availability Statement</w:t>
      </w:r>
      <w:r w:rsidR="00626308" w:rsidRPr="004B634E">
        <w:t>:</w:t>
      </w:r>
    </w:p>
    <w:p w14:paraId="1E997675" w14:textId="05C877E6" w:rsidR="001B21DA" w:rsidRPr="00AB0C0C" w:rsidRDefault="00A06B9B" w:rsidP="00A06B9B">
      <w:r>
        <w:t>Proszę wybrać oświadczenie odpowiadające sposobowi postępowania z danymi wykorzystanymi w badaniu.</w:t>
      </w:r>
    </w:p>
    <w:p w14:paraId="1095FD58" w14:textId="77777777" w:rsidR="00B62C28" w:rsidRPr="00F77121" w:rsidRDefault="009C2992" w:rsidP="00B62C28">
      <w:pPr>
        <w:pStyle w:val="Akapitzlist"/>
        <w:numPr>
          <w:ilvl w:val="0"/>
          <w:numId w:val="19"/>
        </w:numPr>
        <w:spacing w:line="300" w:lineRule="atLeast"/>
        <w:rPr>
          <w:b/>
          <w:bCs/>
          <w:lang w:val="en-GB"/>
        </w:rPr>
      </w:pPr>
      <w:r w:rsidRPr="00F77121">
        <w:rPr>
          <w:b/>
          <w:bCs/>
          <w:lang w:val="en-GB"/>
        </w:rPr>
        <w:t>No new data created</w:t>
      </w:r>
    </w:p>
    <w:p w14:paraId="6524E625"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No new data were created or analysed in this study.</w:t>
      </w:r>
      <w:r w:rsidRPr="00F77121">
        <w:rPr>
          <w:i/>
          <w:iCs/>
          <w:lang w:val="en-GB"/>
        </w:rPr>
        <w:t>”</w:t>
      </w:r>
    </w:p>
    <w:p w14:paraId="539DF6BA"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Openly available data</w:t>
      </w:r>
    </w:p>
    <w:p w14:paraId="6E0F1CE0"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The data presented in this study are openly available at [NAME OF REPOSITORY] at [URL], DOI/reference number: [identifier].</w:t>
      </w:r>
      <w:r w:rsidRPr="00F77121">
        <w:rPr>
          <w:i/>
          <w:iCs/>
          <w:lang w:val="en-GB"/>
        </w:rPr>
        <w:t>”</w:t>
      </w:r>
    </w:p>
    <w:p w14:paraId="54D3BF60"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Available upon request</w:t>
      </w:r>
    </w:p>
    <w:p w14:paraId="5A61A568" w14:textId="77777777" w:rsidR="009C2992" w:rsidRPr="00F77121" w:rsidRDefault="00310963" w:rsidP="00803985">
      <w:pPr>
        <w:spacing w:line="300" w:lineRule="atLeast"/>
        <w:ind w:left="708"/>
        <w:rPr>
          <w:i/>
          <w:iCs/>
          <w:lang w:val="en-GB"/>
        </w:rPr>
      </w:pPr>
      <w:r w:rsidRPr="00F77121">
        <w:rPr>
          <w:i/>
          <w:iCs/>
          <w:lang w:val="en-GB"/>
        </w:rPr>
        <w:t>“</w:t>
      </w:r>
      <w:r w:rsidR="009C2992" w:rsidRPr="00F77121">
        <w:rPr>
          <w:i/>
          <w:iCs/>
          <w:lang w:val="en-GB"/>
        </w:rPr>
        <w:t>The data presented in this study are available from the corresponding author upon reasonable request.</w:t>
      </w:r>
      <w:r w:rsidRPr="00F77121">
        <w:rPr>
          <w:i/>
          <w:iCs/>
          <w:lang w:val="en-GB"/>
        </w:rPr>
        <w:t>”</w:t>
      </w:r>
    </w:p>
    <w:p w14:paraId="6F137752"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 xml:space="preserve"> Restricted access data</w:t>
      </w:r>
    </w:p>
    <w:p w14:paraId="58D57E3F" w14:textId="77777777" w:rsidR="009C2992" w:rsidRPr="00F77121" w:rsidRDefault="009260FE" w:rsidP="00803985">
      <w:pPr>
        <w:spacing w:line="300" w:lineRule="atLeast"/>
        <w:ind w:left="708"/>
        <w:rPr>
          <w:i/>
          <w:iCs/>
          <w:lang w:val="en-GB"/>
        </w:rPr>
      </w:pPr>
      <w:r w:rsidRPr="00F77121">
        <w:rPr>
          <w:i/>
          <w:iCs/>
          <w:lang w:val="en-GB"/>
        </w:rPr>
        <w:t>“</w:t>
      </w:r>
      <w:r w:rsidR="009C2992" w:rsidRPr="00F77121">
        <w:rPr>
          <w:i/>
          <w:iCs/>
          <w:lang w:val="en-GB"/>
        </w:rPr>
        <w:t>The data are not publicly available due to ethical, legal, copyright, or privacy restrictions but may be available from the corresponding author upon reasonable request and subject to applicable permissions.</w:t>
      </w:r>
      <w:r w:rsidRPr="00F77121">
        <w:rPr>
          <w:i/>
          <w:iCs/>
          <w:lang w:val="en-GB"/>
        </w:rPr>
        <w:t>”</w:t>
      </w:r>
    </w:p>
    <w:p w14:paraId="115921AA" w14:textId="77777777" w:rsidR="009C2992" w:rsidRPr="00F77121" w:rsidRDefault="009C2992" w:rsidP="00B62C28">
      <w:pPr>
        <w:pStyle w:val="Akapitzlist"/>
        <w:numPr>
          <w:ilvl w:val="0"/>
          <w:numId w:val="19"/>
        </w:numPr>
        <w:spacing w:line="300" w:lineRule="atLeast"/>
        <w:rPr>
          <w:b/>
          <w:bCs/>
          <w:lang w:val="en-GB"/>
        </w:rPr>
      </w:pPr>
      <w:r w:rsidRPr="00F77121">
        <w:rPr>
          <w:b/>
          <w:bCs/>
          <w:lang w:val="en-GB"/>
        </w:rPr>
        <w:t>Not applicable</w:t>
      </w:r>
    </w:p>
    <w:p w14:paraId="236D2404" w14:textId="77777777" w:rsidR="009C2992" w:rsidRPr="00F77121" w:rsidRDefault="009260FE" w:rsidP="00803985">
      <w:pPr>
        <w:spacing w:line="300" w:lineRule="atLeast"/>
        <w:ind w:left="708"/>
        <w:rPr>
          <w:i/>
          <w:iCs/>
          <w:lang w:val="en-GB"/>
        </w:rPr>
      </w:pPr>
      <w:r w:rsidRPr="00F77121">
        <w:rPr>
          <w:i/>
          <w:iCs/>
          <w:lang w:val="en-GB"/>
        </w:rPr>
        <w:t>“</w:t>
      </w:r>
      <w:r w:rsidR="009C2992" w:rsidRPr="00F77121">
        <w:rPr>
          <w:i/>
          <w:iCs/>
          <w:lang w:val="en-GB"/>
        </w:rPr>
        <w:t>Not applicable.</w:t>
      </w:r>
      <w:r w:rsidRPr="00F77121">
        <w:rPr>
          <w:i/>
          <w:iCs/>
          <w:lang w:val="en-GB"/>
        </w:rPr>
        <w:t>”</w:t>
      </w:r>
    </w:p>
    <w:p w14:paraId="2D0B7C34" w14:textId="0BC7C57D" w:rsidR="008963F8" w:rsidRPr="00F77121" w:rsidRDefault="00AF4194" w:rsidP="008963F8">
      <w:pPr>
        <w:spacing w:line="300" w:lineRule="atLeast"/>
        <w:rPr>
          <w:lang w:val="en-GB"/>
        </w:rPr>
      </w:pPr>
      <w:r>
        <w:t xml:space="preserve">Tam, gdzie jest to możliwe i etycznie właściwe, autorów zachęca się do deponowania danych badawczych w uznanych repozytoriach, np. </w:t>
      </w:r>
      <w:proofErr w:type="spellStart"/>
      <w:r>
        <w:rPr>
          <w:rStyle w:val="Pogrubienie"/>
        </w:rPr>
        <w:t>Zenodo</w:t>
      </w:r>
      <w:proofErr w:type="spellEnd"/>
      <w:r>
        <w:rPr>
          <w:rStyle w:val="Pogrubienie"/>
        </w:rPr>
        <w:t xml:space="preserve">, OSF, </w:t>
      </w:r>
      <w:proofErr w:type="spellStart"/>
      <w:r>
        <w:rPr>
          <w:rStyle w:val="Pogrubienie"/>
        </w:rPr>
        <w:t>Figshare</w:t>
      </w:r>
      <w:proofErr w:type="spellEnd"/>
      <w:r>
        <w:t xml:space="preserve"> lub repozytoriach instytucjonalnych.</w:t>
      </w:r>
    </w:p>
    <w:p w14:paraId="2CA8AD0F" w14:textId="5FF573F2" w:rsidR="003036ED" w:rsidRPr="00F77121" w:rsidRDefault="006F54F4" w:rsidP="004B634E">
      <w:pPr>
        <w:pStyle w:val="Heading-2"/>
      </w:pPr>
      <w:r w:rsidRPr="00F77121">
        <w:t>Acknowledgments</w:t>
      </w:r>
      <w:r w:rsidR="00626308" w:rsidRPr="00F77121">
        <w:t>:</w:t>
      </w:r>
    </w:p>
    <w:p w14:paraId="5E03EDF1" w14:textId="1A376656" w:rsidR="00B62C28" w:rsidRPr="00F77121" w:rsidRDefault="00D33D73" w:rsidP="00B62C28">
      <w:pPr>
        <w:pStyle w:val="NormalnyWeb"/>
        <w:snapToGrid w:val="0"/>
        <w:spacing w:before="0" w:beforeAutospacing="0" w:after="0" w:afterAutospacing="0"/>
        <w:rPr>
          <w:b/>
          <w:bCs/>
          <w:lang w:val="en-GB"/>
        </w:rPr>
      </w:pPr>
      <w:r>
        <w:t>Sekcja ta jest opcjonalna. Jeżeli ma zastosowanie, należy użyć poniższego formatu</w:t>
      </w:r>
      <w:r w:rsidR="00B62C28" w:rsidRPr="00F77121">
        <w:rPr>
          <w:lang w:val="en-GB"/>
        </w:rPr>
        <w:t>:</w:t>
      </w:r>
    </w:p>
    <w:p w14:paraId="57CC1A0E" w14:textId="77777777" w:rsidR="006F54F4" w:rsidRDefault="006F54F4" w:rsidP="007546E4">
      <w:pPr>
        <w:pStyle w:val="NormalnyWeb"/>
        <w:spacing w:before="120" w:beforeAutospacing="0" w:after="0" w:afterAutospacing="0"/>
        <w:ind w:left="709"/>
        <w:rPr>
          <w:rStyle w:val="Uwydatnienie"/>
          <w:lang w:val="en-GB"/>
        </w:rPr>
      </w:pPr>
      <w:r w:rsidRPr="00F77121">
        <w:rPr>
          <w:rStyle w:val="Uwydatnienie"/>
          <w:lang w:val="en-GB"/>
        </w:rPr>
        <w:t xml:space="preserve">“The authors would like to thank [name / institution] for </w:t>
      </w:r>
      <w:r w:rsidR="00B62C28" w:rsidRPr="00F77121">
        <w:rPr>
          <w:rStyle w:val="Uwydatnienie"/>
          <w:lang w:val="en-GB"/>
        </w:rPr>
        <w:t>[type of support]</w:t>
      </w:r>
      <w:r w:rsidRPr="00F77121">
        <w:rPr>
          <w:rStyle w:val="Uwydatnienie"/>
          <w:lang w:val="en-GB"/>
        </w:rPr>
        <w:t>.”</w:t>
      </w:r>
    </w:p>
    <w:p w14:paraId="01DC0885" w14:textId="31B7A5BA" w:rsidR="007546E4" w:rsidRPr="007546E4" w:rsidRDefault="007546E4" w:rsidP="007546E4">
      <w:pPr>
        <w:pStyle w:val="NormalnyWeb"/>
        <w:spacing w:before="0" w:beforeAutospacing="0"/>
        <w:rPr>
          <w:lang w:val="en-GB"/>
        </w:rPr>
      </w:pPr>
      <w:r w:rsidRPr="007546E4">
        <w:lastRenderedPageBreak/>
        <w:t xml:space="preserve">Jeżeli autorzy nie mają podziękowań do zamieszczenia, sekcję </w:t>
      </w:r>
      <w:r w:rsidRPr="007546E4">
        <w:rPr>
          <w:rStyle w:val="HTML-kod"/>
          <w:rFonts w:ascii="Times New Roman" w:hAnsi="Times New Roman" w:cs="Times New Roman"/>
          <w:sz w:val="24"/>
          <w:szCs w:val="24"/>
          <w:lang w:val="en-GB"/>
        </w:rPr>
        <w:t>Acknowledgments</w:t>
      </w:r>
      <w:r w:rsidRPr="007546E4">
        <w:t xml:space="preserve"> można pominąć.</w:t>
      </w:r>
    </w:p>
    <w:p w14:paraId="4C106D51" w14:textId="486641F3" w:rsidR="003036ED" w:rsidRPr="00F77121" w:rsidRDefault="006F54F4" w:rsidP="004B634E">
      <w:pPr>
        <w:pStyle w:val="Heading-2"/>
      </w:pPr>
      <w:r w:rsidRPr="00F77121">
        <w:t>AI Tools Declaration</w:t>
      </w:r>
      <w:r w:rsidR="00626308" w:rsidRPr="00F77121">
        <w:t>:</w:t>
      </w:r>
    </w:p>
    <w:p w14:paraId="541F06BA" w14:textId="77777777" w:rsidR="001B21DA" w:rsidRDefault="001B21DA" w:rsidP="001B21DA">
      <w:pPr>
        <w:pStyle w:val="pdq2pgselectionanchorcontainer"/>
        <w:spacing w:before="120" w:beforeAutospacing="0" w:after="0" w:afterAutospacing="0"/>
        <w:rPr>
          <w:lang w:val="en-GB"/>
        </w:rPr>
      </w:pPr>
      <w:r>
        <w:t>Proszę zastosować jedno z poniższych oświadczeń</w:t>
      </w:r>
      <w:r w:rsidRPr="00F77121">
        <w:rPr>
          <w:lang w:val="en-GB"/>
        </w:rPr>
        <w:t>:</w:t>
      </w:r>
    </w:p>
    <w:p w14:paraId="001127CE" w14:textId="79527174" w:rsidR="00E7414F" w:rsidRPr="00AB0C0C" w:rsidRDefault="00E7414F" w:rsidP="001B21DA">
      <w:pPr>
        <w:pStyle w:val="pdq2pgselectionanchorcontainer"/>
        <w:spacing w:before="120" w:beforeAutospacing="0" w:after="0" w:afterAutospacing="0"/>
      </w:pPr>
      <w:r>
        <w:t xml:space="preserve">Jeżeli podczas przygotowania manuskryptu lub prowadzenia badań </w:t>
      </w:r>
      <w:r>
        <w:rPr>
          <w:rStyle w:val="Pogrubienie"/>
        </w:rPr>
        <w:t xml:space="preserve">nie korzystano z narzędzi AI </w:t>
      </w:r>
      <w:r w:rsidRPr="00E7414F">
        <w:rPr>
          <w:rStyle w:val="Pogrubienie"/>
          <w:b w:val="0"/>
          <w:bCs w:val="0"/>
        </w:rPr>
        <w:t>w</w:t>
      </w:r>
      <w:r>
        <w:rPr>
          <w:rStyle w:val="Pogrubienie"/>
        </w:rPr>
        <w:t xml:space="preserve"> </w:t>
      </w:r>
      <w:r w:rsidRPr="00E7414F">
        <w:rPr>
          <w:rStyle w:val="Pogrubienie"/>
          <w:b w:val="0"/>
          <w:bCs w:val="0"/>
        </w:rPr>
        <w:t xml:space="preserve">zakresie wymagającym ujawnienia zgodnie z </w:t>
      </w:r>
      <w:r w:rsidR="00E56EBC">
        <w:rPr>
          <w:rStyle w:val="Pogrubienie"/>
          <w:b w:val="0"/>
          <w:bCs w:val="0"/>
        </w:rPr>
        <w:t xml:space="preserve">polityką </w:t>
      </w:r>
      <w:r w:rsidRPr="00E7414F">
        <w:rPr>
          <w:rStyle w:val="Pogrubienie"/>
          <w:b w:val="0"/>
          <w:bCs w:val="0"/>
        </w:rPr>
        <w:t xml:space="preserve">Seminare </w:t>
      </w:r>
      <w:r w:rsidR="00E56EBC">
        <w:rPr>
          <w:rStyle w:val="Pogrubienie"/>
          <w:b w:val="0"/>
          <w:bCs w:val="0"/>
        </w:rPr>
        <w:t xml:space="preserve">ws. AI, </w:t>
      </w:r>
      <w:r>
        <w:t>należy zastosować:</w:t>
      </w:r>
    </w:p>
    <w:p w14:paraId="55D817B6" w14:textId="6376C8A7" w:rsidR="006F54F4" w:rsidRPr="00F77121" w:rsidRDefault="006F54F4" w:rsidP="006A5E62">
      <w:pPr>
        <w:pStyle w:val="NormalnyWeb"/>
        <w:spacing w:before="0" w:beforeAutospacing="0" w:after="0" w:afterAutospacing="0"/>
        <w:ind w:left="708"/>
        <w:rPr>
          <w:rStyle w:val="Uwydatnienie"/>
          <w:i/>
          <w:iCs w:val="0"/>
          <w:lang w:val="en-GB"/>
        </w:rPr>
      </w:pPr>
      <w:r w:rsidRPr="00F77121">
        <w:rPr>
          <w:rStyle w:val="Uwydatnienie"/>
          <w:iCs w:val="0"/>
          <w:lang w:val="en-GB"/>
        </w:rPr>
        <w:t>“</w:t>
      </w:r>
      <w:r w:rsidR="00F02F9D" w:rsidRPr="00F77121">
        <w:rPr>
          <w:i/>
          <w:iCs/>
          <w:lang w:val="en-GB"/>
        </w:rPr>
        <w:t xml:space="preserve">Not applicable. </w:t>
      </w:r>
      <w:r w:rsidR="00EF2200" w:rsidRPr="00F77121">
        <w:rPr>
          <w:i/>
          <w:iCs/>
          <w:lang w:val="en-GB"/>
        </w:rPr>
        <w:t>The authors declare that n</w:t>
      </w:r>
      <w:r w:rsidR="00F02F9D" w:rsidRPr="00F77121">
        <w:rPr>
          <w:i/>
          <w:iCs/>
          <w:lang w:val="en-GB"/>
        </w:rPr>
        <w:t>o use of AI tools requiring disclosure under the Seminare Policy on AI in Scholarly Publishing occurred in the preparation of this manuscript or in the underlying study</w:t>
      </w:r>
      <w:r w:rsidRPr="00F77121">
        <w:rPr>
          <w:rStyle w:val="Uwydatnienie"/>
          <w:i/>
          <w:iCs w:val="0"/>
          <w:lang w:val="en-GB"/>
        </w:rPr>
        <w:t>.</w:t>
      </w:r>
      <w:r w:rsidRPr="00F77121">
        <w:rPr>
          <w:rStyle w:val="Uwydatnienie"/>
          <w:iCs w:val="0"/>
          <w:lang w:val="en-GB"/>
        </w:rPr>
        <w:t>”</w:t>
      </w:r>
    </w:p>
    <w:p w14:paraId="7F7AC0F7" w14:textId="207199DB" w:rsidR="000E03BD" w:rsidRDefault="000E03BD" w:rsidP="006F54F4">
      <w:pPr>
        <w:pStyle w:val="NormalnyWeb"/>
        <w:spacing w:before="0" w:beforeAutospacing="0" w:after="0" w:afterAutospacing="0"/>
        <w:rPr>
          <w:rStyle w:val="Uwydatnienie"/>
          <w:iCs w:val="0"/>
          <w:lang w:val="en-GB"/>
        </w:rPr>
      </w:pPr>
      <w:r>
        <w:t>Jeżeli narzędzia AI były wykorzystywane w zakresie wymagającym ujawnienia, należy zastosować:</w:t>
      </w:r>
    </w:p>
    <w:p w14:paraId="04D04884" w14:textId="5027B80D" w:rsidR="006F54F4" w:rsidRDefault="006F54F4" w:rsidP="006A5E62">
      <w:pPr>
        <w:pStyle w:val="NormalnyWeb"/>
        <w:spacing w:before="0" w:beforeAutospacing="0"/>
        <w:ind w:left="708"/>
        <w:rPr>
          <w:rStyle w:val="Uwydatnienie"/>
          <w:lang w:val="en-GB"/>
        </w:rPr>
      </w:pPr>
      <w:r w:rsidRPr="00F77121">
        <w:rPr>
          <w:rStyle w:val="Uwydatnienie"/>
          <w:lang w:val="en-GB"/>
        </w:rPr>
        <w:t>“</w:t>
      </w:r>
      <w:r w:rsidR="00B03695" w:rsidRPr="00F77121">
        <w:rPr>
          <w:i/>
          <w:iCs/>
          <w:lang w:val="en-GB"/>
        </w:rPr>
        <w:t xml:space="preserve">During the preparation of this manuscript and/or the underlying study, the authors used </w:t>
      </w:r>
      <w:r w:rsidR="00B03695" w:rsidRPr="00F77121">
        <w:rPr>
          <w:rStyle w:val="text-token-text-primary"/>
          <w:i/>
          <w:iCs/>
          <w:lang w:val="en-GB"/>
        </w:rPr>
        <w:t>[AI tool name]</w:t>
      </w:r>
      <w:r w:rsidR="00B03695" w:rsidRPr="00F77121">
        <w:rPr>
          <w:i/>
          <w:iCs/>
          <w:lang w:val="en-GB"/>
        </w:rPr>
        <w:t xml:space="preserve"> for the following purpose(s) and scope: </w:t>
      </w:r>
      <w:r w:rsidR="00B03695" w:rsidRPr="00F77121">
        <w:rPr>
          <w:rStyle w:val="text-token-text-primary"/>
          <w:i/>
          <w:iCs/>
          <w:lang w:val="en-GB"/>
        </w:rPr>
        <w:t>[briefly describe the purpose and scope of use]</w:t>
      </w:r>
      <w:r w:rsidR="00B03695" w:rsidRPr="00F77121">
        <w:rPr>
          <w:i/>
          <w:iCs/>
          <w:lang w:val="en-GB"/>
        </w:rPr>
        <w:t xml:space="preserve">. Where relevant, the model, version, or provider was </w:t>
      </w:r>
      <w:r w:rsidR="00B03695" w:rsidRPr="00F77121">
        <w:rPr>
          <w:rStyle w:val="text-token-text-primary"/>
          <w:i/>
          <w:iCs/>
          <w:lang w:val="en-GB"/>
        </w:rPr>
        <w:t>[details]</w:t>
      </w:r>
      <w:r w:rsidR="00B03695" w:rsidRPr="00F77121">
        <w:rPr>
          <w:i/>
          <w:iCs/>
          <w:lang w:val="en-GB"/>
        </w:rPr>
        <w:t>. The authors critically reviewed and, where appropriate, independently verified the AI-assisted output and take full responsibility for the content of this publication</w:t>
      </w:r>
      <w:r w:rsidRPr="00F77121">
        <w:rPr>
          <w:rStyle w:val="Uwydatnienie"/>
          <w:i/>
          <w:iCs w:val="0"/>
          <w:lang w:val="en-GB"/>
        </w:rPr>
        <w:t>.</w:t>
      </w:r>
      <w:r w:rsidRPr="00F77121">
        <w:rPr>
          <w:rStyle w:val="Uwydatnienie"/>
          <w:lang w:val="en-GB"/>
        </w:rPr>
        <w:t>”</w:t>
      </w:r>
    </w:p>
    <w:p w14:paraId="6942A777" w14:textId="77777777" w:rsidR="00B8343F" w:rsidRDefault="00B8343F" w:rsidP="00CB6C1C">
      <w:pPr>
        <w:pStyle w:val="pdq2pgselectionanchorcontainer"/>
        <w:spacing w:before="120" w:beforeAutospacing="0" w:after="0" w:afterAutospacing="0"/>
      </w:pPr>
      <w:r>
        <w:t>W oświadczeniu należy wskazać:</w:t>
      </w:r>
    </w:p>
    <w:p w14:paraId="3D1F629D" w14:textId="77777777" w:rsidR="00B8343F" w:rsidRDefault="00B8343F" w:rsidP="00B8343F">
      <w:pPr>
        <w:pStyle w:val="Bullet-Paragraph"/>
      </w:pPr>
      <w:r>
        <w:t xml:space="preserve">nazwę wykorzystanego narzędzia AI; </w:t>
      </w:r>
    </w:p>
    <w:p w14:paraId="7816E777" w14:textId="77777777" w:rsidR="00B8343F" w:rsidRDefault="00B8343F" w:rsidP="00B8343F">
      <w:pPr>
        <w:pStyle w:val="Bullet-Paragraph"/>
      </w:pPr>
      <w:r>
        <w:t xml:space="preserve">cel jego wykorzystania; </w:t>
      </w:r>
    </w:p>
    <w:p w14:paraId="21BAB68B" w14:textId="77777777" w:rsidR="00B8343F" w:rsidRDefault="00B8343F" w:rsidP="00B8343F">
      <w:pPr>
        <w:pStyle w:val="Bullet-Paragraph"/>
      </w:pPr>
      <w:r>
        <w:t xml:space="preserve">zakres wykorzystania; </w:t>
      </w:r>
    </w:p>
    <w:p w14:paraId="12F9C525" w14:textId="77777777" w:rsidR="00B8343F" w:rsidRDefault="00B8343F" w:rsidP="00CB6C1C">
      <w:pPr>
        <w:pStyle w:val="Bullet-Paragraph"/>
        <w:ind w:left="1066" w:hanging="357"/>
      </w:pPr>
      <w:r>
        <w:t xml:space="preserve">tam, gdzie jest to istotne, model, wersję lub dostawcę narzędzia. </w:t>
      </w:r>
    </w:p>
    <w:p w14:paraId="130CDD55" w14:textId="77777777" w:rsidR="00B8343F" w:rsidRDefault="00B8343F" w:rsidP="00CB6C1C">
      <w:pPr>
        <w:pStyle w:val="NormalnyWeb"/>
        <w:spacing w:before="0" w:beforeAutospacing="0"/>
      </w:pPr>
      <w:r>
        <w:t xml:space="preserve">Autorzy pozostają w pełni odpowiedzialni za treść publikacji oraz za krytyczną ocenę i – tam, gdzie jest to właściwe – niezależną weryfikację treści wspomaganych przez AI. </w:t>
      </w:r>
    </w:p>
    <w:p w14:paraId="457AB5F0" w14:textId="2730EE68" w:rsidR="003036ED" w:rsidRPr="00F77121" w:rsidRDefault="006F54F4" w:rsidP="004B634E">
      <w:pPr>
        <w:pStyle w:val="Heading-2"/>
      </w:pPr>
      <w:r w:rsidRPr="00F77121">
        <w:t>Conflicts of Interest</w:t>
      </w:r>
      <w:r w:rsidR="00626308" w:rsidRPr="00F77121">
        <w:t>:</w:t>
      </w:r>
    </w:p>
    <w:p w14:paraId="101D94C3" w14:textId="77777777" w:rsidR="001B21DA" w:rsidRPr="00AB0C0C" w:rsidRDefault="001B21DA" w:rsidP="001B21DA">
      <w:pPr>
        <w:pStyle w:val="pdq2pgselectionanchorcontainer"/>
        <w:spacing w:before="120" w:beforeAutospacing="0" w:after="0" w:afterAutospacing="0"/>
      </w:pPr>
      <w:r>
        <w:t>Proszę zastosować jedno z poniższych oświadczeń</w:t>
      </w:r>
      <w:r w:rsidRPr="00F77121">
        <w:rPr>
          <w:lang w:val="en-GB"/>
        </w:rPr>
        <w:t>:</w:t>
      </w:r>
    </w:p>
    <w:p w14:paraId="68C93F3C" w14:textId="77777777" w:rsidR="006F54F4" w:rsidRPr="00F77121" w:rsidRDefault="006F54F4" w:rsidP="00CE2CA2">
      <w:pPr>
        <w:pStyle w:val="NormalnyWeb"/>
        <w:spacing w:before="0" w:beforeAutospacing="0" w:after="0" w:afterAutospacing="0"/>
        <w:ind w:left="708"/>
        <w:rPr>
          <w:rStyle w:val="Uwydatnienie"/>
          <w:lang w:val="en-GB"/>
        </w:rPr>
      </w:pPr>
      <w:r w:rsidRPr="00F77121">
        <w:rPr>
          <w:rStyle w:val="Uwydatnienie"/>
          <w:lang w:val="en-GB"/>
        </w:rPr>
        <w:t>“The authors declare no conflicts of interest.”</w:t>
      </w:r>
    </w:p>
    <w:p w14:paraId="0B8BBED6" w14:textId="31093398" w:rsidR="006F54F4" w:rsidRPr="00F77121" w:rsidRDefault="00166F8F" w:rsidP="006F54F4">
      <w:pPr>
        <w:pStyle w:val="NormalnyWeb"/>
        <w:spacing w:before="0" w:beforeAutospacing="0" w:after="0" w:afterAutospacing="0"/>
        <w:rPr>
          <w:rStyle w:val="Uwydatnienie"/>
          <w:i/>
          <w:iCs w:val="0"/>
          <w:lang w:val="en-GB"/>
        </w:rPr>
      </w:pPr>
      <w:r>
        <w:t>lub</w:t>
      </w:r>
    </w:p>
    <w:p w14:paraId="0B24C9A6" w14:textId="654A9131" w:rsidR="006F54F4" w:rsidRPr="00F77121" w:rsidRDefault="00E118A3" w:rsidP="00CE2CA2">
      <w:pPr>
        <w:pStyle w:val="NormalnyWeb"/>
        <w:spacing w:before="0" w:beforeAutospacing="0" w:after="0" w:afterAutospacing="0"/>
        <w:ind w:left="708"/>
        <w:rPr>
          <w:rStyle w:val="Uwydatnienie"/>
          <w:i/>
          <w:iCs w:val="0"/>
          <w:lang w:val="en-GB"/>
        </w:rPr>
      </w:pPr>
      <w:r>
        <w:t>przedstawić pełne ujawnienie wszelkich interesów osobistych, zawodowych, instytucjonalnych lub finansowych, które mogłyby być postrzegane jako wpływające na prowadzenie badań, ich interpretację lub</w:t>
      </w:r>
      <w:r w:rsidR="00942D44">
        <w:t xml:space="preserve"> publikację</w:t>
      </w:r>
      <w:r w:rsidR="006F54F4" w:rsidRPr="00F77121">
        <w:rPr>
          <w:rStyle w:val="Uwydatnienie"/>
          <w:iCs w:val="0"/>
          <w:lang w:val="en-GB"/>
        </w:rPr>
        <w:t>.</w:t>
      </w:r>
    </w:p>
    <w:p w14:paraId="743302DD" w14:textId="64CD3342" w:rsidR="00942D44" w:rsidRDefault="00942D44" w:rsidP="00747210">
      <w:pPr>
        <w:pStyle w:val="NormalnyWeb"/>
        <w:spacing w:before="240" w:beforeAutospacing="0" w:after="0" w:afterAutospacing="0"/>
        <w:rPr>
          <w:rStyle w:val="Uwydatnienie"/>
          <w:iCs w:val="0"/>
          <w:lang w:val="en-GB"/>
        </w:rPr>
      </w:pPr>
      <w:r>
        <w:t xml:space="preserve">Jeżeli </w:t>
      </w:r>
      <w:r w:rsidR="00C10DC7">
        <w:t xml:space="preserve">badania, których wyniki </w:t>
      </w:r>
      <w:r w:rsidR="00F44288">
        <w:t xml:space="preserve">są przedstawiane w niniejszej </w:t>
      </w:r>
      <w:r>
        <w:t>publikacj</w:t>
      </w:r>
      <w:r w:rsidR="00F44288">
        <w:t>i</w:t>
      </w:r>
      <w:r>
        <w:t xml:space="preserve"> otrzymał</w:t>
      </w:r>
      <w:r w:rsidR="00F44288">
        <w:t>y</w:t>
      </w:r>
      <w:r>
        <w:t xml:space="preserve"> finansowanie zewnętrzne, należy dodatkowo zastosować jedno z poniższych oświadczeń</w:t>
      </w:r>
      <w:r w:rsidR="00747210">
        <w:t>:</w:t>
      </w:r>
    </w:p>
    <w:p w14:paraId="6AC1C423" w14:textId="77777777" w:rsidR="006F54F4" w:rsidRPr="00F77121" w:rsidRDefault="006F54F4" w:rsidP="00CE2CA2">
      <w:pPr>
        <w:pStyle w:val="NormalnyWeb"/>
        <w:spacing w:before="0" w:beforeAutospacing="0" w:after="0" w:afterAutospacing="0"/>
        <w:ind w:left="708"/>
        <w:rPr>
          <w:rStyle w:val="Uwydatnienie"/>
          <w:lang w:val="en-GB"/>
        </w:rPr>
      </w:pPr>
      <w:r w:rsidRPr="00F77121">
        <w:rPr>
          <w:rStyle w:val="Uwydatnienie"/>
          <w:lang w:val="en-GB"/>
        </w:rPr>
        <w:t>“The funders had no role in the design of the study; in the collection, analyses, or interpretation of data; in the writing of the manuscript; or in the decision to publish the results.”</w:t>
      </w:r>
    </w:p>
    <w:p w14:paraId="268E5F70" w14:textId="77777777" w:rsidR="006F54F4" w:rsidRPr="00F77121" w:rsidRDefault="006F54F4" w:rsidP="006F54F4">
      <w:pPr>
        <w:pStyle w:val="NormalnyWeb"/>
        <w:spacing w:before="0" w:beforeAutospacing="0" w:after="0" w:afterAutospacing="0"/>
        <w:rPr>
          <w:rStyle w:val="Uwydatnienie"/>
          <w:i/>
          <w:iCs w:val="0"/>
          <w:lang w:val="en-GB"/>
        </w:rPr>
      </w:pPr>
      <w:r w:rsidRPr="00F77121">
        <w:rPr>
          <w:rStyle w:val="Uwydatnienie"/>
          <w:iCs w:val="0"/>
          <w:lang w:val="en-GB"/>
        </w:rPr>
        <w:t>or</w:t>
      </w:r>
    </w:p>
    <w:p w14:paraId="3EF014AB" w14:textId="3F67E5A3" w:rsidR="006F54F4" w:rsidRPr="00F77121" w:rsidRDefault="00165B83" w:rsidP="00CE2CA2">
      <w:pPr>
        <w:pStyle w:val="NormalnyWeb"/>
        <w:spacing w:before="0" w:beforeAutospacing="0"/>
        <w:ind w:left="708"/>
        <w:rPr>
          <w:lang w:val="en-GB"/>
        </w:rPr>
      </w:pPr>
      <w:r>
        <w:t>zamieścić oświadczenie opisujące rzeczywistą rolę instytucji finansującej w:</w:t>
      </w:r>
      <w:r w:rsidR="00AB574B">
        <w:t xml:space="preserve"> projektowaniu badania</w:t>
      </w:r>
      <w:r w:rsidR="00461B9C">
        <w:t>;</w:t>
      </w:r>
      <w:r w:rsidR="00AB574B">
        <w:t xml:space="preserve"> gromadzeniu</w:t>
      </w:r>
      <w:r w:rsidR="00461B9C">
        <w:t>;</w:t>
      </w:r>
      <w:r w:rsidR="00AB574B">
        <w:t xml:space="preserve"> analizie lub interpretacji danych; przygotowaniu manuskryptu; podjęciu decyzji o publikacji wyników</w:t>
      </w:r>
      <w:r w:rsidR="006F54F4" w:rsidRPr="00F77121">
        <w:rPr>
          <w:lang w:val="en-GB"/>
        </w:rPr>
        <w:t>.</w:t>
      </w:r>
    </w:p>
    <w:p w14:paraId="4C8718A0" w14:textId="77777777" w:rsidR="00AA5BE8" w:rsidRPr="00F77121" w:rsidRDefault="00AA5BE8" w:rsidP="00854728">
      <w:pPr>
        <w:pStyle w:val="Heading-1"/>
        <w:rPr>
          <w:rFonts w:cs="Times New Roman"/>
        </w:rPr>
      </w:pPr>
      <w:bookmarkStart w:id="3" w:name="_Hlk181004646"/>
      <w:r w:rsidRPr="00F77121">
        <w:rPr>
          <w:rFonts w:cs="Times New Roman"/>
        </w:rPr>
        <w:lastRenderedPageBreak/>
        <w:t>Appendix A</w:t>
      </w:r>
    </w:p>
    <w:p w14:paraId="408DB619" w14:textId="55F26654" w:rsidR="00F808D3" w:rsidRPr="00F808D3" w:rsidRDefault="00F808D3" w:rsidP="00E576DA">
      <w:pPr>
        <w:pStyle w:val="pdq2pgselectionanchorcontainer"/>
        <w:spacing w:before="120" w:beforeAutospacing="0" w:after="0" w:afterAutospacing="0"/>
      </w:pPr>
      <w:r w:rsidRPr="00F808D3">
        <w:rPr>
          <w:rStyle w:val="HTML-kod"/>
          <w:rFonts w:ascii="Times New Roman" w:hAnsi="Times New Roman" w:cs="Times New Roman"/>
          <w:sz w:val="24"/>
          <w:szCs w:val="24"/>
        </w:rPr>
        <w:t>Appendix</w:t>
      </w:r>
      <w:r w:rsidRPr="00F808D3">
        <w:t xml:space="preserve"> jest sekcją opcjonalną. Może zawierać szczegół</w:t>
      </w:r>
      <w:r w:rsidR="00921CFD">
        <w:t xml:space="preserve">owe </w:t>
      </w:r>
      <w:r w:rsidRPr="00F808D3">
        <w:t>dane uzupełniające wobec głównego tekstu, np.:</w:t>
      </w:r>
    </w:p>
    <w:p w14:paraId="178FBF77" w14:textId="77777777" w:rsidR="00F808D3" w:rsidRPr="00E576DA" w:rsidRDefault="00F808D3" w:rsidP="00921CFD">
      <w:pPr>
        <w:pStyle w:val="Bullet-Paragraph"/>
      </w:pPr>
      <w:r w:rsidRPr="00E576DA">
        <w:t xml:space="preserve">dodatkowe wyjaśnienia dotyczące procedur badawczych, których umieszczenie w tekście głównym zaburzałoby jego tok, ale które są istotne dla zrozumienia i odtworzenia przedstawionych badań; </w:t>
      </w:r>
    </w:p>
    <w:p w14:paraId="00B0FEAB" w14:textId="77777777" w:rsidR="00F808D3" w:rsidRPr="00E576DA" w:rsidRDefault="00F808D3" w:rsidP="00921CFD">
      <w:pPr>
        <w:pStyle w:val="Bullet-Paragraph"/>
      </w:pPr>
      <w:r w:rsidRPr="00E576DA">
        <w:t xml:space="preserve">dodatkowe figury przedstawiające powtórzenia eksperymentów, jeśli w tekście głównym zaprezentowano jedynie reprezentatywne dane; </w:t>
      </w:r>
    </w:p>
    <w:p w14:paraId="21268FB5" w14:textId="77777777" w:rsidR="00F808D3" w:rsidRPr="00E576DA" w:rsidRDefault="00F808D3" w:rsidP="00921CFD">
      <w:pPr>
        <w:pStyle w:val="Bullet-Paragraph"/>
      </w:pPr>
      <w:r w:rsidRPr="00E576DA">
        <w:t xml:space="preserve">inne krótkie materiały uzupełniające; </w:t>
      </w:r>
    </w:p>
    <w:p w14:paraId="5F63E553" w14:textId="77777777" w:rsidR="00F808D3" w:rsidRPr="00E576DA" w:rsidRDefault="00F808D3" w:rsidP="00921CFD">
      <w:pPr>
        <w:pStyle w:val="Bullet-Paragraph"/>
      </w:pPr>
      <w:r w:rsidRPr="00E576DA">
        <w:t xml:space="preserve">dowody matematyczne wyników, które nie stanowią centralnego elementu artykułu. </w:t>
      </w:r>
    </w:p>
    <w:p w14:paraId="75C899D3" w14:textId="5884581D" w:rsidR="00AA5BE8" w:rsidRPr="0033323D" w:rsidRDefault="00F808D3" w:rsidP="0033323D">
      <w:pPr>
        <w:pStyle w:val="NormalnyWeb"/>
        <w:spacing w:before="0" w:beforeAutospacing="0"/>
      </w:pPr>
      <w:r w:rsidRPr="00F808D3">
        <w:t xml:space="preserve">Jeżeli materiały uzupełniające są zbyt obszerne, można je również przesłać jako osobny plik </w:t>
      </w:r>
      <w:r w:rsidRPr="00E576DA">
        <w:rPr>
          <w:rStyle w:val="HTML-kod"/>
          <w:rFonts w:ascii="Times New Roman" w:hAnsi="Times New Roman" w:cs="Times New Roman"/>
          <w:b/>
          <w:bCs/>
          <w:sz w:val="24"/>
          <w:szCs w:val="24"/>
          <w:lang w:val="en-GB"/>
        </w:rPr>
        <w:t>Supplementary data</w:t>
      </w:r>
      <w:r w:rsidR="00AA5BE8" w:rsidRPr="00F77121">
        <w:rPr>
          <w:lang w:val="en-GB"/>
        </w:rPr>
        <w:t>.</w:t>
      </w:r>
    </w:p>
    <w:p w14:paraId="2BC21C7B" w14:textId="77777777" w:rsidR="00AA5BE8" w:rsidRPr="00F77121" w:rsidRDefault="00AA5BE8" w:rsidP="00BA3680">
      <w:pPr>
        <w:spacing w:before="240" w:after="120"/>
        <w:rPr>
          <w:lang w:val="en-GB"/>
        </w:rPr>
      </w:pPr>
      <w:r w:rsidRPr="00F77121">
        <w:rPr>
          <w:b/>
          <w:bCs/>
          <w:lang w:val="en-GB"/>
        </w:rPr>
        <w:t xml:space="preserve">Table A1. </w:t>
      </w:r>
      <w:r w:rsidR="000E17A1" w:rsidRPr="00F77121">
        <w:rPr>
          <w:lang w:val="en-GB"/>
        </w:rPr>
        <w:t>Example supplementary data by item and category.</w:t>
      </w:r>
    </w:p>
    <w:p w14:paraId="47745A50" w14:textId="79B62D59" w:rsidR="00465AE7" w:rsidRDefault="00465AE7" w:rsidP="00465AE7">
      <w:pPr>
        <w:pStyle w:val="Sem-paragraph"/>
        <w:spacing w:line="240" w:lineRule="auto"/>
        <w:ind w:firstLine="0"/>
        <w:rPr>
          <w:lang w:val="en-GB"/>
        </w:rPr>
      </w:pPr>
      <w:r>
        <w:t>Poniższy opis i tabela pozostają w języku angielskim jako przykład prawidłowego przygotowania elementu publikacyjnego:</w:t>
      </w:r>
    </w:p>
    <w:p w14:paraId="50CB52A8" w14:textId="099C2CEE" w:rsidR="000E17A1" w:rsidRPr="00F77121" w:rsidRDefault="000E17A1" w:rsidP="00754ACD">
      <w:pPr>
        <w:pStyle w:val="Sem-paragraph"/>
        <w:rPr>
          <w:szCs w:val="24"/>
          <w:lang w:val="en-GB"/>
        </w:rPr>
      </w:pPr>
      <w:r w:rsidRPr="00F77121">
        <w:rPr>
          <w:lang w:val="en-GB"/>
        </w:rPr>
        <w:t>The table presents example supplementary data for two items across two categories. It illustrates the numbering and placement of tables included in an appendix.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82"/>
        <w:gridCol w:w="3483"/>
        <w:gridCol w:w="3481"/>
      </w:tblGrid>
      <w:tr w:rsidR="00AA5BE8" w:rsidRPr="00F77121" w14:paraId="22141750" w14:textId="77777777" w:rsidTr="00056BD8">
        <w:trPr>
          <w:tblHeader/>
        </w:trPr>
        <w:tc>
          <w:tcPr>
            <w:tcW w:w="1667" w:type="pct"/>
            <w:tcBorders>
              <w:top w:val="single" w:sz="8" w:space="0" w:color="auto"/>
              <w:left w:val="single" w:sz="8" w:space="0" w:color="auto"/>
              <w:bottom w:val="single" w:sz="8" w:space="0" w:color="auto"/>
            </w:tcBorders>
            <w:vAlign w:val="center"/>
          </w:tcPr>
          <w:p w14:paraId="232EC4CF" w14:textId="77777777" w:rsidR="00AA5BE8" w:rsidRPr="00F77121" w:rsidRDefault="000E17A1" w:rsidP="000E17A1">
            <w:pPr>
              <w:jc w:val="center"/>
              <w:rPr>
                <w:b/>
                <w:lang w:val="en-GB"/>
              </w:rPr>
            </w:pPr>
            <w:r w:rsidRPr="00F77121">
              <w:rPr>
                <w:b/>
                <w:lang w:val="en-GB"/>
              </w:rPr>
              <w:t>Item</w:t>
            </w:r>
          </w:p>
        </w:tc>
        <w:tc>
          <w:tcPr>
            <w:tcW w:w="1667" w:type="pct"/>
            <w:tcBorders>
              <w:top w:val="single" w:sz="8" w:space="0" w:color="auto"/>
              <w:bottom w:val="single" w:sz="8" w:space="0" w:color="auto"/>
            </w:tcBorders>
            <w:vAlign w:val="center"/>
          </w:tcPr>
          <w:p w14:paraId="54410181" w14:textId="77777777" w:rsidR="00AA5BE8" w:rsidRPr="00F77121" w:rsidRDefault="000E17A1" w:rsidP="000E17A1">
            <w:pPr>
              <w:jc w:val="center"/>
              <w:rPr>
                <w:b/>
                <w:lang w:val="en-GB"/>
              </w:rPr>
            </w:pPr>
            <w:r w:rsidRPr="00F77121">
              <w:rPr>
                <w:b/>
                <w:lang w:val="en-GB"/>
              </w:rPr>
              <w:t>Category A</w:t>
            </w:r>
          </w:p>
        </w:tc>
        <w:tc>
          <w:tcPr>
            <w:tcW w:w="1667" w:type="pct"/>
            <w:tcBorders>
              <w:top w:val="single" w:sz="8" w:space="0" w:color="auto"/>
              <w:bottom w:val="single" w:sz="8" w:space="0" w:color="auto"/>
              <w:right w:val="single" w:sz="8" w:space="0" w:color="auto"/>
            </w:tcBorders>
            <w:vAlign w:val="center"/>
          </w:tcPr>
          <w:p w14:paraId="5CE39691" w14:textId="77777777" w:rsidR="00AA5BE8" w:rsidRPr="00F77121" w:rsidRDefault="000E17A1" w:rsidP="000E17A1">
            <w:pPr>
              <w:jc w:val="center"/>
              <w:rPr>
                <w:b/>
                <w:lang w:val="en-GB"/>
              </w:rPr>
            </w:pPr>
            <w:r w:rsidRPr="00F77121">
              <w:rPr>
                <w:b/>
                <w:lang w:val="en-GB"/>
              </w:rPr>
              <w:t>Category B</w:t>
            </w:r>
          </w:p>
        </w:tc>
      </w:tr>
      <w:tr w:rsidR="00AA5BE8" w:rsidRPr="00F77121" w14:paraId="20E33FF4" w14:textId="77777777" w:rsidTr="006A5E62">
        <w:tc>
          <w:tcPr>
            <w:tcW w:w="1667" w:type="pct"/>
            <w:tcBorders>
              <w:top w:val="single" w:sz="8" w:space="0" w:color="auto"/>
              <w:left w:val="single" w:sz="8" w:space="0" w:color="auto"/>
            </w:tcBorders>
            <w:vAlign w:val="center"/>
          </w:tcPr>
          <w:p w14:paraId="77CF1B58" w14:textId="77777777" w:rsidR="00AA5BE8" w:rsidRPr="00F77121" w:rsidRDefault="00AA5BE8" w:rsidP="00C360D5">
            <w:pPr>
              <w:rPr>
                <w:lang w:val="en-GB"/>
              </w:rPr>
            </w:pPr>
            <w:r w:rsidRPr="00F77121">
              <w:rPr>
                <w:lang w:val="en-GB"/>
              </w:rPr>
              <w:t>entry 1</w:t>
            </w:r>
          </w:p>
        </w:tc>
        <w:tc>
          <w:tcPr>
            <w:tcW w:w="1667" w:type="pct"/>
            <w:tcBorders>
              <w:top w:val="single" w:sz="8" w:space="0" w:color="auto"/>
            </w:tcBorders>
            <w:vAlign w:val="center"/>
          </w:tcPr>
          <w:p w14:paraId="5F590384" w14:textId="77777777" w:rsidR="00AA5BE8" w:rsidRPr="00F77121" w:rsidRDefault="00AA5BE8" w:rsidP="00C360D5">
            <w:pPr>
              <w:rPr>
                <w:lang w:val="en-GB"/>
              </w:rPr>
            </w:pPr>
            <w:r w:rsidRPr="00F77121">
              <w:rPr>
                <w:lang w:val="en-GB"/>
              </w:rPr>
              <w:t>data</w:t>
            </w:r>
          </w:p>
        </w:tc>
        <w:tc>
          <w:tcPr>
            <w:tcW w:w="1667" w:type="pct"/>
            <w:tcBorders>
              <w:top w:val="single" w:sz="8" w:space="0" w:color="auto"/>
              <w:right w:val="single" w:sz="8" w:space="0" w:color="auto"/>
            </w:tcBorders>
            <w:vAlign w:val="center"/>
          </w:tcPr>
          <w:p w14:paraId="74E8C53A" w14:textId="77777777" w:rsidR="00AA5BE8" w:rsidRPr="00F77121" w:rsidRDefault="00AA5BE8" w:rsidP="00C360D5">
            <w:pPr>
              <w:rPr>
                <w:lang w:val="en-GB"/>
              </w:rPr>
            </w:pPr>
            <w:r w:rsidRPr="00F77121">
              <w:rPr>
                <w:lang w:val="en-GB"/>
              </w:rPr>
              <w:t>data</w:t>
            </w:r>
          </w:p>
        </w:tc>
      </w:tr>
      <w:tr w:rsidR="00AA5BE8" w:rsidRPr="00F77121" w14:paraId="17CD7F69" w14:textId="77777777" w:rsidTr="006A5E62">
        <w:tc>
          <w:tcPr>
            <w:tcW w:w="1667" w:type="pct"/>
            <w:tcBorders>
              <w:left w:val="single" w:sz="8" w:space="0" w:color="auto"/>
              <w:bottom w:val="single" w:sz="8" w:space="0" w:color="auto"/>
            </w:tcBorders>
            <w:vAlign w:val="center"/>
          </w:tcPr>
          <w:p w14:paraId="49192D1C" w14:textId="77777777" w:rsidR="00AA5BE8" w:rsidRPr="00F77121" w:rsidRDefault="00AA5BE8" w:rsidP="00C360D5">
            <w:pPr>
              <w:rPr>
                <w:lang w:val="en-GB"/>
              </w:rPr>
            </w:pPr>
            <w:r w:rsidRPr="00F77121">
              <w:rPr>
                <w:lang w:val="en-GB"/>
              </w:rPr>
              <w:t>entry 2</w:t>
            </w:r>
          </w:p>
        </w:tc>
        <w:tc>
          <w:tcPr>
            <w:tcW w:w="1667" w:type="pct"/>
            <w:tcBorders>
              <w:bottom w:val="single" w:sz="8" w:space="0" w:color="auto"/>
            </w:tcBorders>
            <w:vAlign w:val="center"/>
          </w:tcPr>
          <w:p w14:paraId="65E47139" w14:textId="77777777" w:rsidR="00AA5BE8" w:rsidRPr="00F77121" w:rsidRDefault="00AA5BE8" w:rsidP="00C360D5">
            <w:pPr>
              <w:rPr>
                <w:lang w:val="en-GB"/>
              </w:rPr>
            </w:pPr>
            <w:r w:rsidRPr="00F77121">
              <w:rPr>
                <w:lang w:val="en-GB"/>
              </w:rPr>
              <w:t>data</w:t>
            </w:r>
          </w:p>
        </w:tc>
        <w:tc>
          <w:tcPr>
            <w:tcW w:w="1667" w:type="pct"/>
            <w:tcBorders>
              <w:bottom w:val="single" w:sz="8" w:space="0" w:color="auto"/>
              <w:right w:val="single" w:sz="8" w:space="0" w:color="auto"/>
            </w:tcBorders>
            <w:vAlign w:val="center"/>
          </w:tcPr>
          <w:p w14:paraId="07D880AF" w14:textId="77777777" w:rsidR="00AA5BE8" w:rsidRPr="00F77121" w:rsidRDefault="00AA5BE8" w:rsidP="00C360D5">
            <w:pPr>
              <w:rPr>
                <w:rFonts w:eastAsia="DengXian"/>
                <w:lang w:val="en-GB"/>
              </w:rPr>
            </w:pPr>
            <w:r w:rsidRPr="00F77121">
              <w:rPr>
                <w:lang w:val="en-GB"/>
              </w:rPr>
              <w:t>data</w:t>
            </w:r>
          </w:p>
        </w:tc>
      </w:tr>
    </w:tbl>
    <w:bookmarkEnd w:id="3"/>
    <w:p w14:paraId="419D9DB6" w14:textId="77777777" w:rsidR="00AA5BE8" w:rsidRPr="00F77121" w:rsidRDefault="00AA5BE8" w:rsidP="00854728">
      <w:pPr>
        <w:pStyle w:val="Heading-1"/>
        <w:rPr>
          <w:rFonts w:cs="Times New Roman"/>
        </w:rPr>
      </w:pPr>
      <w:r w:rsidRPr="00F77121">
        <w:rPr>
          <w:rFonts w:cs="Times New Roman"/>
        </w:rPr>
        <w:t>Appendix B</w:t>
      </w:r>
    </w:p>
    <w:p w14:paraId="56B81C4B" w14:textId="010EA84D" w:rsidR="00AA5BE8" w:rsidRPr="00F24273" w:rsidRDefault="00A55CA6" w:rsidP="005A4A97">
      <w:pPr>
        <w:pStyle w:val="Sem-paragraph"/>
        <w:spacing w:line="240" w:lineRule="auto"/>
        <w:ind w:firstLine="0"/>
        <w:rPr>
          <w:szCs w:val="24"/>
          <w:lang w:val="en-GB"/>
        </w:rPr>
      </w:pPr>
      <w:r>
        <w:t xml:space="preserve">Wszystkie sekcje Appendix muszą zostać przywołane w tekście głównym artykułu. Figury, tabele i inne elementy znajdujące się w dodatkach należy oznaczać literą odpowiadającą danemu Appendix, np. </w:t>
      </w:r>
      <w:r w:rsidRPr="00CC1855">
        <w:rPr>
          <w:lang w:val="en-GB"/>
        </w:rPr>
        <w:t xml:space="preserve">Figure A1, Figure A2, Table B5 </w:t>
      </w:r>
      <w:proofErr w:type="spellStart"/>
      <w:r w:rsidRPr="00CC1855">
        <w:t>itd</w:t>
      </w:r>
      <w:proofErr w:type="spellEnd"/>
      <w:r w:rsidR="00AA5BE8" w:rsidRPr="00CC1855">
        <w:rPr>
          <w:szCs w:val="24"/>
          <w:lang w:val="en-GB"/>
        </w:rPr>
        <w:t>.</w:t>
      </w:r>
    </w:p>
    <w:p w14:paraId="70224687" w14:textId="24214D7C" w:rsidR="00AA5BE8" w:rsidRPr="00F77121" w:rsidRDefault="00AA5BE8" w:rsidP="00854728">
      <w:pPr>
        <w:pStyle w:val="Heading-1"/>
        <w:rPr>
          <w:rFonts w:cs="Times New Roman"/>
        </w:rPr>
      </w:pPr>
      <w:r w:rsidRPr="00F77121">
        <w:rPr>
          <w:rFonts w:cs="Times New Roman"/>
        </w:rPr>
        <w:t>References</w:t>
      </w:r>
    </w:p>
    <w:p w14:paraId="02EEDFFD" w14:textId="7B53F4F7" w:rsidR="00D855DB" w:rsidRPr="00454B20" w:rsidRDefault="00D855DB" w:rsidP="00786670">
      <w:pPr>
        <w:spacing w:before="100" w:beforeAutospacing="1" w:after="100" w:afterAutospacing="1"/>
        <w:jc w:val="both"/>
        <w:rPr>
          <w:b/>
          <w:bCs/>
        </w:rPr>
      </w:pPr>
      <w:r w:rsidRPr="00786670">
        <w:t xml:space="preserve">Bibliografia musi być przygotowana zgodnie ze stylem </w:t>
      </w:r>
      <w:r w:rsidRPr="00B10C1E">
        <w:rPr>
          <w:b/>
          <w:bCs/>
          <w:lang w:val="en-GB"/>
        </w:rPr>
        <w:t>Chicago author–date</w:t>
      </w:r>
      <w:r w:rsidRPr="00786670">
        <w:t xml:space="preserve">, opartym na </w:t>
      </w:r>
      <w:r w:rsidRPr="00786670">
        <w:rPr>
          <w:b/>
          <w:bCs/>
        </w:rPr>
        <w:t xml:space="preserve">18. edycji </w:t>
      </w:r>
      <w:hyperlink r:id="rId13" w:history="1">
        <w:r w:rsidRPr="00786670">
          <w:rPr>
            <w:rStyle w:val="Hipercze"/>
            <w:i/>
            <w:iCs/>
            <w:lang w:val="en-GB"/>
          </w:rPr>
          <w:t>The Chicago Manual of Style</w:t>
        </w:r>
      </w:hyperlink>
      <w:r w:rsidRPr="00786670">
        <w:t xml:space="preserve"> i dostosowanym do szczegółowych wymagań </w:t>
      </w:r>
      <w:r w:rsidRPr="00786670">
        <w:rPr>
          <w:i/>
          <w:iCs/>
        </w:rPr>
        <w:t>Seminare</w:t>
      </w:r>
      <w:r w:rsidRPr="00786670">
        <w:t xml:space="preserve">. W tekście głównym należy stosować cytowania </w:t>
      </w:r>
      <w:r w:rsidRPr="00786670">
        <w:rPr>
          <w:i/>
          <w:iCs/>
          <w:lang w:val="en-GB"/>
        </w:rPr>
        <w:t>in-text citations</w:t>
      </w:r>
      <w:r w:rsidRPr="00786670">
        <w:t xml:space="preserve">, zawierające nazwisko autora i rok publikacji oraz – tam, gdzie jest to właściwe – numer strony lub inny trwały lokalizator, np.: </w:t>
      </w:r>
      <w:r w:rsidRPr="00DF006F">
        <w:t>(</w:t>
      </w:r>
      <w:proofErr w:type="spellStart"/>
      <w:r w:rsidRPr="00DF006F">
        <w:t>Jonas</w:t>
      </w:r>
      <w:proofErr w:type="spellEnd"/>
      <w:r w:rsidRPr="00DF006F">
        <w:t xml:space="preserve"> 1984, 25–27).</w:t>
      </w:r>
      <w:r w:rsidRPr="00786670">
        <w:rPr>
          <w:b/>
          <w:bCs/>
        </w:rPr>
        <w:t xml:space="preserve"> </w:t>
      </w:r>
      <w:r w:rsidRPr="00786670">
        <w:t xml:space="preserve">W przypadku publikacji dwóch autorów należy podać nazwiska obu autorów. W przypadku publikacji trzech lub większej liczby autorów należy podać nazwisko pierwszego autora, a następnie </w:t>
      </w:r>
      <w:r w:rsidRPr="00786670">
        <w:rPr>
          <w:b/>
          <w:bCs/>
        </w:rPr>
        <w:t>et al.</w:t>
      </w:r>
    </w:p>
    <w:p w14:paraId="6F932CC6" w14:textId="3C5C7D5B" w:rsidR="00FC178F" w:rsidRPr="00E35622" w:rsidRDefault="00FC178F" w:rsidP="00E35622">
      <w:pPr>
        <w:spacing w:before="100" w:beforeAutospacing="1" w:after="100" w:afterAutospacing="1"/>
        <w:jc w:val="both"/>
      </w:pPr>
      <w:r w:rsidRPr="00E35622">
        <w:t>Na końcu manuskryptu należy zamieścić listę</w:t>
      </w:r>
      <w:r w:rsidR="009E7789">
        <w:t xml:space="preserve"> bibliograficzną</w:t>
      </w:r>
      <w:r w:rsidRPr="00E35622">
        <w:t xml:space="preserve"> </w:t>
      </w:r>
      <w:r w:rsidR="009E7789">
        <w:t>(</w:t>
      </w:r>
      <w:r w:rsidRPr="00E35622">
        <w:rPr>
          <w:lang w:val="en-GB"/>
        </w:rPr>
        <w:t>References</w:t>
      </w:r>
      <w:r w:rsidR="009E7789">
        <w:rPr>
          <w:lang w:val="en-GB"/>
        </w:rPr>
        <w:t>)</w:t>
      </w:r>
      <w:r w:rsidRPr="00E35622">
        <w:t xml:space="preserve"> ułożoną </w:t>
      </w:r>
      <w:r w:rsidRPr="00E35622">
        <w:rPr>
          <w:b/>
          <w:bCs/>
        </w:rPr>
        <w:t>alfabetycznie według nazwiska pierwszego autora</w:t>
      </w:r>
      <w:r w:rsidRPr="00E35622">
        <w:t xml:space="preserve">. Lista powinna obejmować wszystkie publikacje cytowane w tekście i wyłącznie te publikacje. W przypadku publikacji mających </w:t>
      </w:r>
      <w:r w:rsidRPr="00E35622">
        <w:rPr>
          <w:b/>
          <w:bCs/>
        </w:rPr>
        <w:t>do sześciu autorów</w:t>
      </w:r>
      <w:r w:rsidRPr="00E35622">
        <w:t xml:space="preserve"> należy podać wszystkich autorów. W przypadku publikacji mających </w:t>
      </w:r>
      <w:r w:rsidRPr="00E35622">
        <w:rPr>
          <w:b/>
          <w:bCs/>
        </w:rPr>
        <w:t>więcej niż sześciu autorów</w:t>
      </w:r>
      <w:r w:rsidRPr="00E35622">
        <w:t xml:space="preserve"> należy podać trzech pierwszych autorów, a następnie </w:t>
      </w:r>
      <w:r w:rsidRPr="00E35622">
        <w:rPr>
          <w:b/>
          <w:bCs/>
        </w:rPr>
        <w:t xml:space="preserve">et al. </w:t>
      </w:r>
      <w:r w:rsidRPr="00E35622">
        <w:t xml:space="preserve">Jako wymaganie specyficzne dla czasopisma </w:t>
      </w:r>
      <w:r w:rsidRPr="00E35622">
        <w:rPr>
          <w:i/>
          <w:iCs/>
        </w:rPr>
        <w:t>Seminare</w:t>
      </w:r>
      <w:r w:rsidRPr="00E35622">
        <w:t xml:space="preserve">, w </w:t>
      </w:r>
      <w:r w:rsidR="00CD64CF" w:rsidRPr="00E35622">
        <w:rPr>
          <w:lang w:val="en-GB"/>
        </w:rPr>
        <w:t>References</w:t>
      </w:r>
      <w:r w:rsidR="00CD64CF" w:rsidRPr="00E35622">
        <w:t xml:space="preserve"> </w:t>
      </w:r>
      <w:r w:rsidRPr="00E35622">
        <w:t xml:space="preserve">należy podawać </w:t>
      </w:r>
      <w:r w:rsidRPr="00E35622">
        <w:rPr>
          <w:b/>
          <w:bCs/>
        </w:rPr>
        <w:t>pełne imiona autorów zamiast inicjałów</w:t>
      </w:r>
      <w:r w:rsidRPr="00E35622">
        <w:t>, o ile pełne imiona są dostępne. W zapisie pierwszego autora należy stosować kolejność:</w:t>
      </w:r>
      <w:r w:rsidR="00231D60" w:rsidRPr="00E35622">
        <w:t xml:space="preserve"> </w:t>
      </w:r>
      <w:r w:rsidRPr="00A23676">
        <w:rPr>
          <w:b/>
          <w:bCs/>
          <w:lang w:val="en-GB"/>
        </w:rPr>
        <w:t>Surname, First name</w:t>
      </w:r>
      <w:r w:rsidR="00231D60" w:rsidRPr="00E35622">
        <w:rPr>
          <w:b/>
          <w:bCs/>
        </w:rPr>
        <w:t xml:space="preserve">, </w:t>
      </w:r>
      <w:r w:rsidRPr="00E35622">
        <w:t>natomiast w przypadku kolejnych autorów:</w:t>
      </w:r>
      <w:r w:rsidR="00231D60" w:rsidRPr="00E35622">
        <w:t xml:space="preserve"> </w:t>
      </w:r>
      <w:r w:rsidRPr="00A23676">
        <w:rPr>
          <w:b/>
          <w:bCs/>
          <w:lang w:val="en-GB"/>
        </w:rPr>
        <w:t xml:space="preserve">First </w:t>
      </w:r>
      <w:r w:rsidRPr="00A23676">
        <w:rPr>
          <w:b/>
          <w:bCs/>
          <w:lang w:val="en-GB"/>
        </w:rPr>
        <w:lastRenderedPageBreak/>
        <w:t>name(s) Surname</w:t>
      </w:r>
      <w:r w:rsidR="00231D60" w:rsidRPr="00A23676">
        <w:rPr>
          <w:b/>
          <w:bCs/>
          <w:lang w:val="en-GB"/>
        </w:rPr>
        <w:t>.</w:t>
      </w:r>
      <w:r w:rsidR="00231D60" w:rsidRPr="00E35622">
        <w:rPr>
          <w:b/>
          <w:bCs/>
        </w:rPr>
        <w:t xml:space="preserve"> </w:t>
      </w:r>
      <w:r w:rsidRPr="00E35622">
        <w:t>Należy zwrócić szczególną uwagę na konsekwentne stosowanie interpunkcji, kursywy oraz prawidłową kolejność poszczególnych elementów opisu bibliograficznego.</w:t>
      </w:r>
    </w:p>
    <w:p w14:paraId="5225D515" w14:textId="11F7A9EE" w:rsidR="00222E7E" w:rsidRPr="00222E7E" w:rsidRDefault="00222E7E" w:rsidP="00222E7E">
      <w:pPr>
        <w:spacing w:before="100" w:beforeAutospacing="1" w:after="100" w:afterAutospacing="1"/>
      </w:pPr>
      <w:r w:rsidRPr="00222E7E">
        <w:t xml:space="preserve">Szczegółowe zasady oraz dodatkowe przykłady wpisów w </w:t>
      </w:r>
      <w:r w:rsidR="00827AE9" w:rsidRPr="00827AE9">
        <w:rPr>
          <w:i/>
          <w:iCs/>
          <w:lang w:val="en-GB"/>
        </w:rPr>
        <w:t>References</w:t>
      </w:r>
      <w:r w:rsidR="00827AE9" w:rsidRPr="00222E7E">
        <w:t xml:space="preserve"> </w:t>
      </w:r>
      <w:r w:rsidRPr="00222E7E">
        <w:t xml:space="preserve">i </w:t>
      </w:r>
      <w:r w:rsidR="00827AE9" w:rsidRPr="00786670">
        <w:rPr>
          <w:i/>
          <w:iCs/>
          <w:lang w:val="en-GB"/>
        </w:rPr>
        <w:t>in-text citations</w:t>
      </w:r>
      <w:r w:rsidR="00827AE9" w:rsidRPr="00222E7E">
        <w:t xml:space="preserve"> </w:t>
      </w:r>
      <w:r w:rsidRPr="00222E7E">
        <w:t xml:space="preserve">są dostępne w </w:t>
      </w:r>
      <w:hyperlink r:id="rId14" w:history="1">
        <w:r w:rsidRPr="00F77121">
          <w:rPr>
            <w:rStyle w:val="Hipercze"/>
            <w:i/>
            <w:iCs/>
            <w:lang w:val="en-GB"/>
          </w:rPr>
          <w:t>The Chicago Manual of Style</w:t>
        </w:r>
      </w:hyperlink>
      <w:r>
        <w:t xml:space="preserve"> </w:t>
      </w:r>
      <w:r w:rsidRPr="00222E7E">
        <w:t>oraz w zakładce</w:t>
      </w:r>
      <w:r w:rsidR="00C57DE4">
        <w:t xml:space="preserve"> Sposób przygotowania manuskryptu </w:t>
      </w:r>
      <w:r w:rsidRPr="00222E7E">
        <w:t xml:space="preserve">na stronie czasopisma. Jeżeli </w:t>
      </w:r>
      <w:r w:rsidRPr="00222E7E">
        <w:rPr>
          <w:i/>
          <w:iCs/>
        </w:rPr>
        <w:t>Seminare</w:t>
      </w:r>
      <w:r w:rsidRPr="00222E7E">
        <w:t xml:space="preserve"> określa własne dostosowanie danego elementu, należy stosować wymagania czasopisma.</w:t>
      </w:r>
    </w:p>
    <w:p w14:paraId="106C70CE" w14:textId="62ECB1EA" w:rsidR="00222E7E" w:rsidRPr="00222E7E" w:rsidRDefault="00222E7E" w:rsidP="00222E7E">
      <w:pPr>
        <w:spacing w:before="100" w:beforeAutospacing="1" w:after="100" w:afterAutospacing="1"/>
      </w:pPr>
      <w:r w:rsidRPr="00222E7E">
        <w:t xml:space="preserve">Czasopismo nie rekomenduje żadnego konkretnego komercyjnego produktu ani programu do zarządzania bibliografią. Wszystkie odwołania bibliograficzne muszą ostatecznie odpowiadać stylowi </w:t>
      </w:r>
      <w:r w:rsidRPr="00454B20">
        <w:rPr>
          <w:b/>
          <w:bCs/>
          <w:lang w:val="en-GB"/>
        </w:rPr>
        <w:t>Chicago author–date</w:t>
      </w:r>
      <w:r w:rsidRPr="00222E7E">
        <w:t xml:space="preserve"> w wersji dostosowanej do wymagań </w:t>
      </w:r>
      <w:r w:rsidRPr="00222E7E">
        <w:rPr>
          <w:i/>
          <w:iCs/>
        </w:rPr>
        <w:t>Seminare</w:t>
      </w:r>
      <w:r w:rsidR="006566A4">
        <w:rPr>
          <w:i/>
          <w:iCs/>
        </w:rPr>
        <w:t>.</w:t>
      </w:r>
    </w:p>
    <w:p w14:paraId="23F48095" w14:textId="77777777" w:rsidR="00AA5BE8" w:rsidRPr="00F77121" w:rsidRDefault="0034564C" w:rsidP="00E122D9">
      <w:pPr>
        <w:rPr>
          <w:b/>
          <w:bCs/>
          <w:lang w:val="en-GB"/>
        </w:rPr>
      </w:pPr>
      <w:r w:rsidRPr="00F77121">
        <w:rPr>
          <w:b/>
          <w:bCs/>
          <w:lang w:val="en-GB"/>
        </w:rPr>
        <w:t>Examples of Reference-List Entries</w:t>
      </w:r>
      <w:r w:rsidR="00AA5BE8" w:rsidRPr="00F77121">
        <w:rPr>
          <w:b/>
          <w:bCs/>
          <w:lang w:val="en-GB"/>
        </w:rPr>
        <w:t xml:space="preserve"> </w:t>
      </w:r>
    </w:p>
    <w:p w14:paraId="75F587D4" w14:textId="538B32F0" w:rsidR="0034564C" w:rsidRPr="00F77121" w:rsidRDefault="005A1635" w:rsidP="00E122D9">
      <w:pPr>
        <w:rPr>
          <w:b/>
          <w:bCs/>
          <w:lang w:val="en-GB"/>
        </w:rPr>
      </w:pPr>
      <w:r>
        <w:t xml:space="preserve">W </w:t>
      </w:r>
      <w:r w:rsidR="008957E3">
        <w:t>zgłaszanym</w:t>
      </w:r>
      <w:r>
        <w:t xml:space="preserve"> manuskrypcie wszystkie pozycje w </w:t>
      </w:r>
      <w:r w:rsidR="008957E3" w:rsidRPr="00827AE9">
        <w:rPr>
          <w:i/>
          <w:iCs/>
          <w:lang w:val="en-GB"/>
        </w:rPr>
        <w:t>References</w:t>
      </w:r>
      <w:r w:rsidR="008957E3" w:rsidRPr="00222E7E">
        <w:t xml:space="preserve"> </w:t>
      </w:r>
      <w:r>
        <w:t>należy uporządkować alfabetycznie według nazwiska pierwszego autora</w:t>
      </w:r>
      <w:r w:rsidR="0034564C" w:rsidRPr="00F77121">
        <w:rPr>
          <w:lang w:val="en-GB"/>
        </w:rPr>
        <w:t>.</w:t>
      </w:r>
    </w:p>
    <w:p w14:paraId="6768B697" w14:textId="77777777" w:rsidR="00AA5BE8" w:rsidRPr="00F77121" w:rsidRDefault="00AA5BE8" w:rsidP="003307AA">
      <w:pPr>
        <w:spacing w:before="360"/>
        <w:ind w:left="567" w:hanging="567"/>
        <w:rPr>
          <w:b/>
          <w:bCs/>
          <w:i/>
          <w:iCs/>
          <w:lang w:val="en-GB"/>
        </w:rPr>
      </w:pPr>
      <w:r w:rsidRPr="00F77121">
        <w:rPr>
          <w:b/>
          <w:bCs/>
          <w:i/>
          <w:iCs/>
          <w:lang w:val="en-GB"/>
        </w:rPr>
        <w:t>Book</w:t>
      </w:r>
    </w:p>
    <w:p w14:paraId="5CADD32F" w14:textId="4727CD14" w:rsidR="0026374A" w:rsidRPr="00F77121" w:rsidRDefault="00FF4B8E" w:rsidP="0026374A">
      <w:pPr>
        <w:spacing w:before="120"/>
        <w:ind w:left="567"/>
        <w:rPr>
          <w:b/>
          <w:bCs/>
          <w:i/>
          <w:iCs/>
          <w:lang w:val="en-GB"/>
        </w:rPr>
      </w:pPr>
      <w:r>
        <w:rPr>
          <w:b/>
          <w:bCs/>
          <w:i/>
          <w:iCs/>
          <w:lang w:val="en-GB"/>
        </w:rPr>
        <w:t>Referenc</w:t>
      </w:r>
      <w:r w:rsidR="009B7A67">
        <w:rPr>
          <w:b/>
          <w:bCs/>
          <w:i/>
          <w:iCs/>
          <w:lang w:val="en-GB"/>
        </w:rPr>
        <w:t>e</w:t>
      </w:r>
      <w:r>
        <w:rPr>
          <w:b/>
          <w:bCs/>
          <w:i/>
          <w:iCs/>
          <w:lang w:val="en-GB"/>
        </w:rPr>
        <w:t>s</w:t>
      </w:r>
    </w:p>
    <w:p w14:paraId="3731B252" w14:textId="18AA5E5E" w:rsidR="00AA5BE8" w:rsidRPr="00F77121" w:rsidRDefault="00AA5BE8" w:rsidP="00E122D9">
      <w:pPr>
        <w:spacing w:after="120"/>
        <w:ind w:left="567" w:hanging="567"/>
        <w:rPr>
          <w:lang w:val="en-GB"/>
        </w:rPr>
      </w:pPr>
      <w:r w:rsidRPr="00F77121">
        <w:rPr>
          <w:lang w:val="en-GB"/>
        </w:rPr>
        <w:t xml:space="preserve">Kitamura, Katie. 2017. </w:t>
      </w:r>
      <w:r w:rsidRPr="00F77121">
        <w:rPr>
          <w:i/>
          <w:iCs/>
          <w:lang w:val="en-GB"/>
        </w:rPr>
        <w:t>A Separation</w:t>
      </w:r>
      <w:r w:rsidRPr="00F77121">
        <w:rPr>
          <w:lang w:val="en-GB"/>
        </w:rPr>
        <w:t xml:space="preserve">. Riverhead Books. </w:t>
      </w:r>
    </w:p>
    <w:p w14:paraId="0892CA1C" w14:textId="5E9367D8" w:rsidR="00AA5BE8" w:rsidRPr="00F77121" w:rsidRDefault="00AA5BE8" w:rsidP="00E122D9">
      <w:pPr>
        <w:spacing w:after="120"/>
        <w:ind w:left="567" w:hanging="567"/>
        <w:rPr>
          <w:lang w:val="en-GB"/>
        </w:rPr>
      </w:pPr>
      <w:r w:rsidRPr="00F77121">
        <w:rPr>
          <w:lang w:val="en-GB"/>
        </w:rPr>
        <w:t xml:space="preserve">Sassler, Sharon, and Amanda Jayne Miller. 2017. </w:t>
      </w:r>
      <w:r w:rsidRPr="00F77121">
        <w:rPr>
          <w:i/>
          <w:iCs/>
          <w:lang w:val="en-GB"/>
        </w:rPr>
        <w:t>Cohabitation Nation: Gender, Class, and the Remaking of Relationships</w:t>
      </w:r>
      <w:r w:rsidRPr="00F77121">
        <w:rPr>
          <w:lang w:val="en-GB"/>
        </w:rPr>
        <w:t>. University of California Press.</w:t>
      </w:r>
    </w:p>
    <w:p w14:paraId="0260513E" w14:textId="77777777" w:rsidR="00AA5BE8" w:rsidRPr="00F77121" w:rsidRDefault="00AA5BE8" w:rsidP="003307AA">
      <w:pPr>
        <w:spacing w:before="120"/>
        <w:ind w:left="567"/>
        <w:rPr>
          <w:b/>
          <w:bCs/>
          <w:i/>
          <w:iCs/>
          <w:lang w:val="en-GB"/>
        </w:rPr>
      </w:pPr>
      <w:r w:rsidRPr="00F77121">
        <w:rPr>
          <w:b/>
          <w:bCs/>
          <w:i/>
          <w:iCs/>
          <w:lang w:val="en-GB"/>
        </w:rPr>
        <w:t>In-text citations</w:t>
      </w:r>
    </w:p>
    <w:p w14:paraId="44196C6C" w14:textId="77777777" w:rsidR="00AA5BE8" w:rsidRPr="00F77121" w:rsidRDefault="00AA5BE8" w:rsidP="00E122D9">
      <w:pPr>
        <w:spacing w:after="120"/>
        <w:ind w:left="567" w:hanging="567"/>
        <w:rPr>
          <w:lang w:val="en-GB"/>
        </w:rPr>
      </w:pPr>
      <w:r w:rsidRPr="00F77121">
        <w:rPr>
          <w:lang w:val="en-GB"/>
        </w:rPr>
        <w:t xml:space="preserve">(Kitamura 2017, 25) </w:t>
      </w:r>
    </w:p>
    <w:p w14:paraId="1E614E38" w14:textId="77777777" w:rsidR="00AA5BE8" w:rsidRPr="00F77121" w:rsidRDefault="00AA5BE8" w:rsidP="00E122D9">
      <w:pPr>
        <w:spacing w:after="120"/>
        <w:ind w:left="567" w:hanging="567"/>
        <w:rPr>
          <w:lang w:val="en-GB"/>
        </w:rPr>
      </w:pPr>
      <w:r w:rsidRPr="00F77121">
        <w:rPr>
          <w:lang w:val="en-GB"/>
        </w:rPr>
        <w:t>(Sassler and Miller 2017, 114)</w:t>
      </w:r>
    </w:p>
    <w:p w14:paraId="160282CD" w14:textId="77777777" w:rsidR="00AA5BE8" w:rsidRPr="00F77121" w:rsidRDefault="00AA5BE8" w:rsidP="003307AA">
      <w:pPr>
        <w:spacing w:before="360"/>
        <w:ind w:left="567" w:hanging="567"/>
        <w:rPr>
          <w:b/>
          <w:bCs/>
          <w:i/>
          <w:iCs/>
          <w:lang w:val="en-GB"/>
        </w:rPr>
      </w:pPr>
      <w:r w:rsidRPr="00F77121">
        <w:rPr>
          <w:b/>
          <w:bCs/>
          <w:i/>
          <w:iCs/>
          <w:lang w:val="en-GB"/>
        </w:rPr>
        <w:t>Chapter or other part of an edited book</w:t>
      </w:r>
    </w:p>
    <w:p w14:paraId="2C92923C" w14:textId="73D4C062" w:rsidR="00921EC3" w:rsidRPr="00921EC3" w:rsidRDefault="00921EC3" w:rsidP="00921EC3">
      <w:pPr>
        <w:pStyle w:val="pdq2pgselectionanchorcontainer"/>
        <w:jc w:val="both"/>
      </w:pPr>
      <w:r w:rsidRPr="00921EC3">
        <w:t xml:space="preserve">W </w:t>
      </w:r>
      <w:r w:rsidRPr="00921EC3">
        <w:rPr>
          <w:rStyle w:val="HTML-kod"/>
          <w:rFonts w:ascii="Times New Roman" w:hAnsi="Times New Roman" w:cs="Times New Roman"/>
          <w:i/>
          <w:iCs/>
          <w:sz w:val="24"/>
          <w:szCs w:val="24"/>
          <w:lang w:val="en-GB"/>
        </w:rPr>
        <w:t>References</w:t>
      </w:r>
      <w:r w:rsidRPr="00921EC3">
        <w:t xml:space="preserve"> nie jest wymagane podawanie pełnego zakresu stron rozdziału lub innego tekstu zamieszczonego w książce redagowanej. W tekście głównym należy natomiast podać konkretną stronę lub strony odnoszące się do cytowanego fragmentu.</w:t>
      </w:r>
    </w:p>
    <w:p w14:paraId="18620E68" w14:textId="17DC0F4D" w:rsidR="00FF4B8E" w:rsidRPr="00F77121" w:rsidRDefault="00FF4B8E" w:rsidP="00FF4B8E">
      <w:pPr>
        <w:spacing w:before="120"/>
        <w:ind w:left="567"/>
        <w:rPr>
          <w:b/>
          <w:bCs/>
          <w:i/>
          <w:iCs/>
          <w:lang w:val="en-GB"/>
        </w:rPr>
      </w:pPr>
      <w:r>
        <w:rPr>
          <w:b/>
          <w:bCs/>
          <w:i/>
          <w:iCs/>
          <w:lang w:val="en-GB"/>
        </w:rPr>
        <w:t>Referenc</w:t>
      </w:r>
      <w:r w:rsidR="009B7A67">
        <w:rPr>
          <w:b/>
          <w:bCs/>
          <w:i/>
          <w:iCs/>
          <w:lang w:val="en-GB"/>
        </w:rPr>
        <w:t>e</w:t>
      </w:r>
      <w:r>
        <w:rPr>
          <w:b/>
          <w:bCs/>
          <w:i/>
          <w:iCs/>
          <w:lang w:val="en-GB"/>
        </w:rPr>
        <w:t>s</w:t>
      </w:r>
    </w:p>
    <w:p w14:paraId="0F82A225" w14:textId="1D2F7638" w:rsidR="00AA5BE8" w:rsidRPr="00F77121" w:rsidRDefault="00AA5BE8" w:rsidP="00E122D9">
      <w:pPr>
        <w:spacing w:after="120"/>
        <w:ind w:left="567" w:hanging="567"/>
        <w:rPr>
          <w:lang w:val="en-GB"/>
        </w:rPr>
      </w:pPr>
      <w:r w:rsidRPr="00F77121">
        <w:rPr>
          <w:lang w:val="en-GB"/>
        </w:rPr>
        <w:t xml:space="preserve">Rowlandson, Mary. 2016. “The Narrative of My Captivity.” In </w:t>
      </w:r>
      <w:r w:rsidRPr="00F77121">
        <w:rPr>
          <w:i/>
          <w:iCs/>
          <w:lang w:val="en-GB"/>
        </w:rPr>
        <w:t>The Making of the American Essay</w:t>
      </w:r>
      <w:r w:rsidRPr="00F77121">
        <w:rPr>
          <w:lang w:val="en-GB"/>
        </w:rPr>
        <w:t>, edited by John D’Agata</w:t>
      </w:r>
      <w:r w:rsidR="006F6F90" w:rsidRPr="00F77121">
        <w:rPr>
          <w:lang w:val="en-GB"/>
        </w:rPr>
        <w:t>.</w:t>
      </w:r>
      <w:r w:rsidRPr="00F77121">
        <w:rPr>
          <w:lang w:val="en-GB"/>
        </w:rPr>
        <w:t xml:space="preserve"> Graywolf Press.</w:t>
      </w:r>
    </w:p>
    <w:p w14:paraId="2193298E" w14:textId="77777777" w:rsidR="00AA5BE8" w:rsidRPr="00F77121" w:rsidRDefault="00AA5BE8" w:rsidP="003307AA">
      <w:pPr>
        <w:spacing w:before="120"/>
        <w:ind w:left="567"/>
        <w:rPr>
          <w:b/>
          <w:bCs/>
          <w:i/>
          <w:iCs/>
          <w:lang w:val="en-GB"/>
        </w:rPr>
      </w:pPr>
      <w:r w:rsidRPr="00F77121">
        <w:rPr>
          <w:b/>
          <w:bCs/>
          <w:i/>
          <w:iCs/>
          <w:lang w:val="en-GB"/>
        </w:rPr>
        <w:t>In-text citations</w:t>
      </w:r>
    </w:p>
    <w:p w14:paraId="25ADE456" w14:textId="77777777" w:rsidR="00AA5BE8" w:rsidRPr="00F77121" w:rsidRDefault="00AA5BE8" w:rsidP="00E122D9">
      <w:pPr>
        <w:spacing w:after="120"/>
        <w:ind w:left="567" w:hanging="567"/>
        <w:rPr>
          <w:lang w:val="en-GB"/>
        </w:rPr>
      </w:pPr>
      <w:r w:rsidRPr="00F77121">
        <w:rPr>
          <w:lang w:val="en-GB"/>
        </w:rPr>
        <w:t>(Rowlandson 2016, 19</w:t>
      </w:r>
      <w:r w:rsidR="0013475E" w:rsidRPr="00F77121">
        <w:rPr>
          <w:lang w:val="en-GB"/>
        </w:rPr>
        <w:t>–</w:t>
      </w:r>
      <w:r w:rsidRPr="00F77121">
        <w:rPr>
          <w:lang w:val="en-GB"/>
        </w:rPr>
        <w:t>20)</w:t>
      </w:r>
    </w:p>
    <w:p w14:paraId="1B1D701E" w14:textId="77777777" w:rsidR="00AA5BE8" w:rsidRPr="00F77121" w:rsidRDefault="00AA5BE8" w:rsidP="003307AA">
      <w:pPr>
        <w:spacing w:before="360"/>
        <w:ind w:left="567" w:hanging="567"/>
        <w:rPr>
          <w:b/>
          <w:bCs/>
          <w:i/>
          <w:iCs/>
          <w:lang w:val="en-GB"/>
        </w:rPr>
      </w:pPr>
      <w:r w:rsidRPr="00F77121">
        <w:rPr>
          <w:b/>
          <w:bCs/>
          <w:i/>
          <w:iCs/>
          <w:lang w:val="en-GB"/>
        </w:rPr>
        <w:t>Journal article</w:t>
      </w:r>
    </w:p>
    <w:p w14:paraId="06E13782" w14:textId="21090359" w:rsidR="00487599" w:rsidRDefault="00487599" w:rsidP="000405D9">
      <w:pPr>
        <w:pStyle w:val="pdq2pgselectionanchorcontainer"/>
      </w:pPr>
      <w:r>
        <w:t xml:space="preserve">W </w:t>
      </w:r>
      <w:r w:rsidRPr="00921EC3">
        <w:rPr>
          <w:rStyle w:val="HTML-kod"/>
          <w:rFonts w:ascii="Times New Roman" w:hAnsi="Times New Roman" w:cs="Times New Roman"/>
          <w:i/>
          <w:iCs/>
          <w:sz w:val="24"/>
          <w:szCs w:val="24"/>
          <w:lang w:val="en-GB"/>
        </w:rPr>
        <w:t>References</w:t>
      </w:r>
      <w:r w:rsidRPr="00921EC3">
        <w:t xml:space="preserve"> </w:t>
      </w:r>
      <w:r>
        <w:t xml:space="preserve">należy podać </w:t>
      </w:r>
      <w:r>
        <w:rPr>
          <w:rStyle w:val="Pogrubienie"/>
        </w:rPr>
        <w:t>pełny zakres stron artykułu z czasopisma</w:t>
      </w:r>
      <w:r>
        <w:t xml:space="preserve">. W cytowaniu w tekście należy wskazać konkretną stronę lub strony odnoszące się do przywoływanego fragmentu. Wiele artykułów posiada </w:t>
      </w:r>
      <w:r>
        <w:rPr>
          <w:rStyle w:val="Pogrubienie"/>
        </w:rPr>
        <w:t xml:space="preserve">DOI </w:t>
      </w:r>
      <w:r w:rsidRPr="0051266C">
        <w:rPr>
          <w:rStyle w:val="Pogrubienie"/>
          <w:b w:val="0"/>
          <w:bCs w:val="0"/>
        </w:rPr>
        <w:t>(</w:t>
      </w:r>
      <w:r w:rsidRPr="0051266C">
        <w:rPr>
          <w:rStyle w:val="Pogrubienie"/>
          <w:b w:val="0"/>
          <w:bCs w:val="0"/>
          <w:lang w:val="en-GB"/>
        </w:rPr>
        <w:t>Digital Object Identifier</w:t>
      </w:r>
      <w:r w:rsidRPr="0051266C">
        <w:rPr>
          <w:rStyle w:val="Pogrubienie"/>
          <w:b w:val="0"/>
          <w:bCs w:val="0"/>
        </w:rPr>
        <w:t>)</w:t>
      </w:r>
      <w:r>
        <w:t>. DOI stanowi trwały adres URL rozpoczynający się od:</w:t>
      </w:r>
      <w:r w:rsidR="000405D9">
        <w:t xml:space="preserve"> </w:t>
      </w:r>
      <w:hyperlink r:id="rId15" w:tgtFrame="_new" w:history="1">
        <w:r w:rsidRPr="000405D9">
          <w:rPr>
            <w:rStyle w:val="Hipercze"/>
          </w:rPr>
          <w:t>https://doi.org/</w:t>
        </w:r>
      </w:hyperlink>
      <w:r w:rsidR="000405D9" w:rsidRPr="000405D9">
        <w:rPr>
          <w:rStyle w:val="Pogrubienie"/>
          <w:b w:val="0"/>
          <w:bCs w:val="0"/>
        </w:rPr>
        <w:t xml:space="preserve">. </w:t>
      </w:r>
      <w:r>
        <w:t xml:space="preserve">Jeżeli DOI jest dostępny, należy go zawsze podać w </w:t>
      </w:r>
      <w:r w:rsidR="000405D9" w:rsidRPr="00921EC3">
        <w:rPr>
          <w:rStyle w:val="HTML-kod"/>
          <w:rFonts w:ascii="Times New Roman" w:hAnsi="Times New Roman" w:cs="Times New Roman"/>
          <w:i/>
          <w:iCs/>
          <w:sz w:val="24"/>
          <w:szCs w:val="24"/>
          <w:lang w:val="en-GB"/>
        </w:rPr>
        <w:t>References</w:t>
      </w:r>
      <w:r>
        <w:t>.</w:t>
      </w:r>
    </w:p>
    <w:p w14:paraId="1C40012F" w14:textId="2BD7E7D9" w:rsidR="009B7A67" w:rsidRPr="00F77121" w:rsidRDefault="009B7A67" w:rsidP="009B7A67">
      <w:pPr>
        <w:spacing w:before="120"/>
        <w:ind w:left="567"/>
        <w:rPr>
          <w:b/>
          <w:bCs/>
          <w:i/>
          <w:iCs/>
          <w:lang w:val="en-GB"/>
        </w:rPr>
      </w:pPr>
      <w:r>
        <w:rPr>
          <w:b/>
          <w:bCs/>
          <w:i/>
          <w:iCs/>
          <w:lang w:val="en-GB"/>
        </w:rPr>
        <w:lastRenderedPageBreak/>
        <w:t>References</w:t>
      </w:r>
    </w:p>
    <w:p w14:paraId="5C3E9FCB" w14:textId="092B9A89" w:rsidR="00AA5BE8" w:rsidRPr="00F77121" w:rsidRDefault="00AA5BE8" w:rsidP="00E122D9">
      <w:pPr>
        <w:spacing w:after="120"/>
        <w:ind w:left="567" w:hanging="567"/>
        <w:rPr>
          <w:lang w:val="en-GB"/>
        </w:rPr>
      </w:pPr>
      <w:r w:rsidRPr="00F77121">
        <w:rPr>
          <w:lang w:val="en-GB"/>
        </w:rPr>
        <w:t xml:space="preserve">Keng, Shao-Hsun, Chun-Hung Lin, and Peter F. Orazem. 2017. “Expanding College Access in Taiwan, 1978–2014: Effects on Graduate Quality and Income Inequality.” </w:t>
      </w:r>
      <w:r w:rsidRPr="00F77121">
        <w:rPr>
          <w:i/>
          <w:iCs/>
          <w:lang w:val="en-GB"/>
        </w:rPr>
        <w:t>Journal of Human Capital</w:t>
      </w:r>
      <w:r w:rsidRPr="00F77121">
        <w:rPr>
          <w:lang w:val="en-GB"/>
        </w:rPr>
        <w:t xml:space="preserve"> 11</w:t>
      </w:r>
      <w:r w:rsidR="002A65A9" w:rsidRPr="00F77121">
        <w:rPr>
          <w:lang w:val="en-GB"/>
        </w:rPr>
        <w:t xml:space="preserve"> (</w:t>
      </w:r>
      <w:r w:rsidRPr="00F77121">
        <w:rPr>
          <w:lang w:val="en-GB"/>
        </w:rPr>
        <w:t>1</w:t>
      </w:r>
      <w:r w:rsidR="002D7826" w:rsidRPr="00F77121">
        <w:rPr>
          <w:lang w:val="en-GB"/>
        </w:rPr>
        <w:t>):</w:t>
      </w:r>
      <w:r w:rsidRPr="00F77121">
        <w:rPr>
          <w:lang w:val="en-GB"/>
        </w:rPr>
        <w:t xml:space="preserve"> 1–34. </w:t>
      </w:r>
      <w:hyperlink r:id="rId16" w:history="1">
        <w:r w:rsidR="00725DF5" w:rsidRPr="00F77121">
          <w:rPr>
            <w:rStyle w:val="Hipercze"/>
            <w:lang w:val="en-GB"/>
          </w:rPr>
          <w:t>https://doi.org/10.1086/690235</w:t>
        </w:r>
      </w:hyperlink>
      <w:r w:rsidRPr="00F77121">
        <w:rPr>
          <w:lang w:val="en-GB"/>
        </w:rPr>
        <w:t>.</w:t>
      </w:r>
      <w:r w:rsidR="00725DF5" w:rsidRPr="00F77121">
        <w:rPr>
          <w:lang w:val="en-GB"/>
        </w:rPr>
        <w:t xml:space="preserve"> </w:t>
      </w:r>
    </w:p>
    <w:p w14:paraId="6985097B" w14:textId="77777777" w:rsidR="00AA5BE8" w:rsidRPr="00F77121" w:rsidRDefault="00AA5BE8" w:rsidP="00E122D9">
      <w:pPr>
        <w:spacing w:after="120"/>
        <w:ind w:left="567" w:hanging="567"/>
        <w:rPr>
          <w:lang w:val="en-GB"/>
        </w:rPr>
      </w:pPr>
      <w:r w:rsidRPr="00F77121">
        <w:rPr>
          <w:lang w:val="en-GB"/>
        </w:rPr>
        <w:t xml:space="preserve">LaSalle, Peter. 2017. “Conundrum: A Story about Reading.” </w:t>
      </w:r>
      <w:r w:rsidRPr="00F77121">
        <w:rPr>
          <w:i/>
          <w:iCs/>
          <w:lang w:val="en-GB"/>
        </w:rPr>
        <w:t>New England Review</w:t>
      </w:r>
      <w:r w:rsidRPr="00F77121">
        <w:rPr>
          <w:lang w:val="en-GB"/>
        </w:rPr>
        <w:t xml:space="preserve"> 38 (1): 95–109. Project MUSE. </w:t>
      </w:r>
    </w:p>
    <w:p w14:paraId="2FC9B29D" w14:textId="2B446386" w:rsidR="00AA5BE8" w:rsidRPr="00F77121" w:rsidRDefault="00AA5BE8" w:rsidP="00E122D9">
      <w:pPr>
        <w:spacing w:after="120"/>
        <w:ind w:left="567" w:hanging="567"/>
        <w:rPr>
          <w:lang w:val="en-GB"/>
        </w:rPr>
      </w:pPr>
      <w:r w:rsidRPr="00F77121">
        <w:rPr>
          <w:lang w:val="en-GB"/>
        </w:rPr>
        <w:t xml:space="preserve">Pérez, Ashley Hope. 2017. “Material Morality and the Logic of Degrees in Diderot’s Le </w:t>
      </w:r>
      <w:proofErr w:type="spellStart"/>
      <w:r w:rsidRPr="00F77121">
        <w:rPr>
          <w:lang w:val="en-GB"/>
        </w:rPr>
        <w:t>neveu</w:t>
      </w:r>
      <w:proofErr w:type="spellEnd"/>
      <w:r w:rsidRPr="00F77121">
        <w:rPr>
          <w:lang w:val="en-GB"/>
        </w:rPr>
        <w:t xml:space="preserve"> de Rameau.” </w:t>
      </w:r>
      <w:r w:rsidRPr="00F77121">
        <w:rPr>
          <w:i/>
          <w:iCs/>
          <w:lang w:val="en-GB"/>
        </w:rPr>
        <w:t>Modern Philolog</w:t>
      </w:r>
      <w:r w:rsidR="0013475E" w:rsidRPr="00F77121">
        <w:rPr>
          <w:i/>
          <w:iCs/>
          <w:lang w:val="en-GB"/>
        </w:rPr>
        <w:t>y</w:t>
      </w:r>
      <w:r w:rsidRPr="00F77121">
        <w:rPr>
          <w:lang w:val="en-GB"/>
        </w:rPr>
        <w:t xml:space="preserve"> 114</w:t>
      </w:r>
      <w:r w:rsidR="00DB4214" w:rsidRPr="00F77121">
        <w:rPr>
          <w:lang w:val="en-GB"/>
        </w:rPr>
        <w:t xml:space="preserve"> (</w:t>
      </w:r>
      <w:r w:rsidRPr="00F77121">
        <w:rPr>
          <w:lang w:val="en-GB"/>
        </w:rPr>
        <w:t xml:space="preserve">4): 872–98. </w:t>
      </w:r>
      <w:hyperlink r:id="rId17" w:history="1">
        <w:r w:rsidR="00725DF5" w:rsidRPr="00F77121">
          <w:rPr>
            <w:rStyle w:val="Hipercze"/>
            <w:lang w:val="en-GB"/>
          </w:rPr>
          <w:t>https://doi.org/10.1086/689836</w:t>
        </w:r>
      </w:hyperlink>
      <w:r w:rsidRPr="00F77121">
        <w:rPr>
          <w:lang w:val="en-GB"/>
        </w:rPr>
        <w:t>.</w:t>
      </w:r>
      <w:r w:rsidR="00725DF5" w:rsidRPr="00F77121">
        <w:rPr>
          <w:lang w:val="en-GB"/>
        </w:rPr>
        <w:t xml:space="preserve"> </w:t>
      </w:r>
      <w:r w:rsidR="00BA3680" w:rsidRPr="00F77121">
        <w:rPr>
          <w:lang w:val="en-GB"/>
        </w:rPr>
        <w:t xml:space="preserve"> </w:t>
      </w:r>
    </w:p>
    <w:p w14:paraId="67D5FF55" w14:textId="77777777" w:rsidR="00AA5BE8" w:rsidRPr="00F77121" w:rsidRDefault="00AA5BE8" w:rsidP="003307AA">
      <w:pPr>
        <w:spacing w:before="120"/>
        <w:ind w:left="567"/>
        <w:rPr>
          <w:b/>
          <w:bCs/>
          <w:i/>
          <w:iCs/>
          <w:lang w:val="en-GB"/>
        </w:rPr>
      </w:pPr>
      <w:r w:rsidRPr="00F77121">
        <w:rPr>
          <w:b/>
          <w:bCs/>
          <w:i/>
          <w:iCs/>
          <w:lang w:val="en-GB"/>
        </w:rPr>
        <w:t>In-text citations</w:t>
      </w:r>
    </w:p>
    <w:p w14:paraId="17B158F7" w14:textId="6681D0F0" w:rsidR="00AA5BE8" w:rsidRPr="00F77121" w:rsidRDefault="003307AA" w:rsidP="00E122D9">
      <w:pPr>
        <w:spacing w:after="120"/>
        <w:ind w:left="567" w:hanging="567"/>
        <w:rPr>
          <w:lang w:val="en-GB"/>
        </w:rPr>
      </w:pPr>
      <w:r w:rsidRPr="00F77121">
        <w:rPr>
          <w:lang w:val="en-GB"/>
        </w:rPr>
        <w:t>(</w:t>
      </w:r>
      <w:r w:rsidR="00AA5BE8" w:rsidRPr="00F77121">
        <w:rPr>
          <w:lang w:val="en-GB"/>
        </w:rPr>
        <w:t>Keng</w:t>
      </w:r>
      <w:r w:rsidR="00EB4D48" w:rsidRPr="00F77121">
        <w:rPr>
          <w:lang w:val="en-GB"/>
        </w:rPr>
        <w:t xml:space="preserve"> et al. </w:t>
      </w:r>
      <w:r w:rsidR="00AA5BE8" w:rsidRPr="00F77121">
        <w:rPr>
          <w:lang w:val="en-GB"/>
        </w:rPr>
        <w:t xml:space="preserve">2017, 9–10) </w:t>
      </w:r>
    </w:p>
    <w:p w14:paraId="09AEC397" w14:textId="77777777" w:rsidR="00AA5BE8" w:rsidRPr="00F77121" w:rsidRDefault="00AA5BE8" w:rsidP="00E122D9">
      <w:pPr>
        <w:spacing w:after="120"/>
        <w:ind w:left="567" w:hanging="567"/>
        <w:rPr>
          <w:lang w:val="en-GB"/>
        </w:rPr>
      </w:pPr>
      <w:r w:rsidRPr="00F77121">
        <w:rPr>
          <w:lang w:val="en-GB"/>
        </w:rPr>
        <w:t xml:space="preserve">(LaSalle 2017, 95) </w:t>
      </w:r>
    </w:p>
    <w:p w14:paraId="109232C1" w14:textId="77777777" w:rsidR="00AA5BE8" w:rsidRPr="00F77121" w:rsidRDefault="00AA5BE8" w:rsidP="00E122D9">
      <w:pPr>
        <w:spacing w:after="120"/>
        <w:ind w:left="567" w:hanging="567"/>
        <w:rPr>
          <w:lang w:val="en-GB"/>
        </w:rPr>
      </w:pPr>
      <w:r w:rsidRPr="00F77121">
        <w:rPr>
          <w:lang w:val="en-GB"/>
        </w:rPr>
        <w:t>(Pérez 2017, 874)</w:t>
      </w:r>
    </w:p>
    <w:p w14:paraId="53B1C0BF" w14:textId="77777777" w:rsidR="00F3108E" w:rsidRPr="00F77121" w:rsidRDefault="00F3108E" w:rsidP="00E122D9">
      <w:pPr>
        <w:spacing w:after="120"/>
        <w:ind w:left="567" w:hanging="567"/>
        <w:rPr>
          <w:lang w:val="en-GB"/>
        </w:rPr>
      </w:pPr>
    </w:p>
    <w:p w14:paraId="653C46C9" w14:textId="6EC4C7C2" w:rsidR="00F3108E" w:rsidRPr="00F77121" w:rsidRDefault="00A025D0" w:rsidP="00724CD6">
      <w:pPr>
        <w:spacing w:line="300" w:lineRule="atLeast"/>
        <w:jc w:val="both"/>
        <w:rPr>
          <w:lang w:val="en-GB"/>
        </w:rPr>
      </w:pPr>
      <w:r>
        <w:t xml:space="preserve">Autorów zachęca się do odwoływania się do </w:t>
      </w:r>
      <w:r>
        <w:rPr>
          <w:rStyle w:val="Pogrubienie"/>
        </w:rPr>
        <w:t>istotnej międzynarodowej literatury naukowej</w:t>
      </w:r>
      <w:r>
        <w:t xml:space="preserve"> oraz do zapewnienia, aby wykorzystana literatura właściwie odzwierciedlała </w:t>
      </w:r>
      <w:r>
        <w:rPr>
          <w:rStyle w:val="Pogrubienie"/>
        </w:rPr>
        <w:t>aktualny stan badań w danej dziedzinie</w:t>
      </w:r>
      <w:r>
        <w:t>.</w:t>
      </w:r>
      <w:bookmarkEnd w:id="0"/>
    </w:p>
    <w:sectPr w:rsidR="00F3108E" w:rsidRPr="00F77121" w:rsidSect="00AA5BE8">
      <w:headerReference w:type="even" r:id="rId18"/>
      <w:headerReference w:type="default" r:id="rId19"/>
      <w:headerReference w:type="first" r:id="rId20"/>
      <w:footerReference w:type="first" r:id="rId21"/>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39AB52" w14:textId="77777777" w:rsidR="00BE6064" w:rsidRDefault="00BE6064">
      <w:r>
        <w:separator/>
      </w:r>
    </w:p>
  </w:endnote>
  <w:endnote w:type="continuationSeparator" w:id="0">
    <w:p w14:paraId="21508498" w14:textId="77777777" w:rsidR="00BE6064" w:rsidRDefault="00BE6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Nagłówki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Tekst podstawo">
    <w:altName w:val="Times New Roman"/>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D6E971" w14:textId="77777777" w:rsidR="00AA5BE8" w:rsidRPr="001C585C" w:rsidRDefault="00AA5BE8" w:rsidP="004F0E02">
    <w:pPr>
      <w:pBdr>
        <w:top w:val="single" w:sz="4" w:space="0" w:color="000000"/>
      </w:pBdr>
      <w:adjustRightInd w:val="0"/>
      <w:snapToGrid w:val="0"/>
      <w:spacing w:before="480" w:line="100" w:lineRule="exact"/>
      <w:rPr>
        <w:i/>
        <w:iCs/>
        <w:sz w:val="16"/>
        <w:szCs w:val="16"/>
        <w:lang w:val="en-GB"/>
      </w:rPr>
    </w:pPr>
  </w:p>
  <w:p w14:paraId="08C656D1" w14:textId="60189C1E" w:rsidR="00AA5BE8" w:rsidRPr="001C585C" w:rsidRDefault="001C585C" w:rsidP="00BA570C">
    <w:pPr>
      <w:tabs>
        <w:tab w:val="right" w:pos="10466"/>
      </w:tabs>
      <w:rPr>
        <w:sz w:val="16"/>
        <w:szCs w:val="16"/>
        <w:lang w:val="en-GB"/>
      </w:rPr>
    </w:pPr>
    <w:r w:rsidRPr="001C585C">
      <w:rPr>
        <w:i/>
        <w:iCs/>
        <w:sz w:val="16"/>
        <w:szCs w:val="16"/>
        <w:lang w:val="en-GB"/>
      </w:rPr>
      <w:t>Seminare</w:t>
    </w:r>
    <w:r w:rsidR="00AA5BE8" w:rsidRPr="001C585C">
      <w:rPr>
        <w:sz w:val="16"/>
        <w:szCs w:val="16"/>
        <w:lang w:val="en-GB"/>
      </w:rPr>
      <w:tab/>
    </w:r>
    <w:hyperlink r:id="rId1" w:history="1">
      <w:r w:rsidRPr="001C585C">
        <w:rPr>
          <w:rStyle w:val="Hipercze"/>
          <w:i/>
          <w:iCs/>
          <w:sz w:val="16"/>
          <w:szCs w:val="16"/>
          <w:lang w:val="en-GB"/>
        </w:rPr>
        <w:t>https://czasopisma.uksw.edu.pl/index.php/s</w:t>
      </w:r>
    </w:hyperlink>
    <w:r w:rsidRPr="001C585C">
      <w:rPr>
        <w:i/>
        <w:iCs/>
        <w:sz w:val="16"/>
        <w:szCs w:val="16"/>
        <w:lang w:val="en-GB"/>
      </w:rPr>
      <w:t xml:space="preserve"> </w:t>
    </w:r>
    <w:r w:rsidR="00955B79" w:rsidRPr="001C585C">
      <w:rPr>
        <w:i/>
        <w:iCs/>
        <w:sz w:val="16"/>
        <w:szCs w:val="16"/>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EF7508" w14:textId="77777777" w:rsidR="00BE6064" w:rsidRDefault="00BE6064">
      <w:r>
        <w:separator/>
      </w:r>
    </w:p>
  </w:footnote>
  <w:footnote w:type="continuationSeparator" w:id="0">
    <w:p w14:paraId="39F186C5" w14:textId="77777777" w:rsidR="00BE6064" w:rsidRDefault="00BE6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22D55C" w14:textId="77777777" w:rsidR="00AA5BE8" w:rsidRPr="00AE7596" w:rsidRDefault="00AA5BE8" w:rsidP="00C45F1E">
    <w:pPr>
      <w:pStyle w:val="Nagwek"/>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2DE65E" w14:textId="55269112" w:rsidR="00AA5BE8" w:rsidRPr="001C585C" w:rsidRDefault="004B23B6" w:rsidP="00BA570C">
    <w:pPr>
      <w:tabs>
        <w:tab w:val="right" w:pos="10466"/>
      </w:tabs>
      <w:adjustRightInd w:val="0"/>
      <w:snapToGrid w:val="0"/>
      <w:rPr>
        <w:sz w:val="16"/>
        <w:lang w:val="en-GB"/>
      </w:rPr>
    </w:pPr>
    <w:r>
      <w:rPr>
        <w:i/>
        <w:iCs/>
        <w:sz w:val="16"/>
        <w:szCs w:val="16"/>
        <w:lang w:val="en-GB"/>
      </w:rPr>
      <w:t>Sem</w:t>
    </w:r>
    <w:r w:rsidR="001C585C" w:rsidRPr="001C585C">
      <w:rPr>
        <w:i/>
        <w:iCs/>
        <w:sz w:val="16"/>
        <w:szCs w:val="16"/>
        <w:lang w:val="en-GB"/>
      </w:rPr>
      <w:t>inare</w:t>
    </w:r>
    <w:r w:rsidR="00B77BBF" w:rsidRPr="001C585C">
      <w:rPr>
        <w:i/>
        <w:sz w:val="16"/>
        <w:lang w:val="en-GB"/>
      </w:rPr>
      <w:tab/>
    </w:r>
    <w:r w:rsidR="00B77BBF" w:rsidRPr="001C585C">
      <w:rPr>
        <w:iCs/>
        <w:sz w:val="16"/>
        <w:lang w:val="en-GB"/>
      </w:rPr>
      <w:t>page</w:t>
    </w:r>
    <w:r w:rsidR="00B77BBF" w:rsidRPr="001C585C">
      <w:rPr>
        <w:i/>
        <w:sz w:val="16"/>
        <w:lang w:val="en-GB"/>
      </w:rPr>
      <w:t xml:space="preserve"> </w:t>
    </w:r>
    <w:r w:rsidR="00AA5BE8" w:rsidRPr="001C585C">
      <w:rPr>
        <w:sz w:val="16"/>
        <w:lang w:val="en-GB"/>
      </w:rPr>
      <w:fldChar w:fldCharType="begin"/>
    </w:r>
    <w:r w:rsidR="00AA5BE8" w:rsidRPr="001C585C">
      <w:rPr>
        <w:sz w:val="16"/>
        <w:lang w:val="en-GB"/>
      </w:rPr>
      <w:instrText xml:space="preserve"> PAGE   \* MERGEFORMAT </w:instrText>
    </w:r>
    <w:r w:rsidR="00AA5BE8" w:rsidRPr="001C585C">
      <w:rPr>
        <w:sz w:val="16"/>
        <w:lang w:val="en-GB"/>
      </w:rPr>
      <w:fldChar w:fldCharType="separate"/>
    </w:r>
    <w:r w:rsidR="00AA5BE8" w:rsidRPr="001C585C">
      <w:rPr>
        <w:sz w:val="16"/>
        <w:lang w:val="en-GB"/>
      </w:rPr>
      <w:t>2</w:t>
    </w:r>
    <w:r w:rsidR="00AA5BE8" w:rsidRPr="001C585C">
      <w:rPr>
        <w:sz w:val="16"/>
        <w:lang w:val="en-GB"/>
      </w:rPr>
      <w:fldChar w:fldCharType="end"/>
    </w:r>
    <w:r w:rsidR="00AA5BE8" w:rsidRPr="001C585C">
      <w:rPr>
        <w:sz w:val="16"/>
        <w:lang w:val="en-GB"/>
      </w:rPr>
      <w:t xml:space="preserve"> of </w:t>
    </w:r>
    <w:r w:rsidR="00AA5BE8" w:rsidRPr="001C585C">
      <w:rPr>
        <w:sz w:val="16"/>
        <w:lang w:val="en-GB"/>
      </w:rPr>
      <w:fldChar w:fldCharType="begin"/>
    </w:r>
    <w:r w:rsidR="00AA5BE8" w:rsidRPr="001C585C">
      <w:rPr>
        <w:sz w:val="16"/>
        <w:lang w:val="en-GB"/>
      </w:rPr>
      <w:instrText xml:space="preserve"> NUMPAGES   \* MERGEFORMAT </w:instrText>
    </w:r>
    <w:r w:rsidR="00AA5BE8" w:rsidRPr="001C585C">
      <w:rPr>
        <w:sz w:val="16"/>
        <w:lang w:val="en-GB"/>
      </w:rPr>
      <w:fldChar w:fldCharType="separate"/>
    </w:r>
    <w:r w:rsidR="00AA5BE8" w:rsidRPr="001C585C">
      <w:rPr>
        <w:sz w:val="16"/>
        <w:lang w:val="en-GB"/>
      </w:rPr>
      <w:t>7</w:t>
    </w:r>
    <w:r w:rsidR="00AA5BE8" w:rsidRPr="001C585C">
      <w:rPr>
        <w:sz w:val="16"/>
        <w:lang w:val="en-GB"/>
      </w:rPr>
      <w:fldChar w:fldCharType="end"/>
    </w:r>
  </w:p>
  <w:p w14:paraId="68EB8D45" w14:textId="77777777" w:rsidR="00AA5BE8" w:rsidRPr="001C585C" w:rsidRDefault="00AA5BE8" w:rsidP="004F0E02">
    <w:pPr>
      <w:pBdr>
        <w:bottom w:val="single" w:sz="4" w:space="1" w:color="000000"/>
      </w:pBdr>
      <w:tabs>
        <w:tab w:val="right" w:pos="8844"/>
      </w:tabs>
      <w:adjustRightInd w:val="0"/>
      <w:snapToGrid w:val="0"/>
      <w:spacing w:after="480" w:line="100" w:lineRule="exact"/>
      <w:rPr>
        <w:sz w:val="16"/>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2269"/>
      <w:gridCol w:w="2552"/>
      <w:gridCol w:w="2409"/>
      <w:gridCol w:w="3236"/>
    </w:tblGrid>
    <w:tr w:rsidR="001625B0" w:rsidRPr="00AE7596" w14:paraId="662A0576" w14:textId="77777777" w:rsidTr="00672BD5">
      <w:trPr>
        <w:trHeight w:val="686"/>
      </w:trPr>
      <w:tc>
        <w:tcPr>
          <w:tcW w:w="1084" w:type="pct"/>
          <w:vAlign w:val="center"/>
        </w:tcPr>
        <w:p w14:paraId="639DA336" w14:textId="1E07D8C2" w:rsidR="001625B0" w:rsidRDefault="00EB02BA" w:rsidP="00672BD5">
          <w:pPr>
            <w:pStyle w:val="Nagwek"/>
            <w:pBdr>
              <w:bottom w:val="none" w:sz="0" w:space="0" w:color="auto"/>
            </w:pBdr>
            <w:spacing w:line="280" w:lineRule="atLeast"/>
            <w:jc w:val="left"/>
            <w:rPr>
              <w:noProof/>
            </w:rPr>
          </w:pPr>
          <w:r>
            <w:rPr>
              <w:noProof/>
              <w14:ligatures w14:val="standardContextual"/>
            </w:rPr>
            <w:drawing>
              <wp:inline distT="0" distB="0" distL="0" distR="0" wp14:anchorId="2E133B8E" wp14:editId="30E2C2CD">
                <wp:extent cx="827590" cy="476491"/>
                <wp:effectExtent l="0" t="0" r="0" b="6350"/>
                <wp:docPr id="2146255984" name="Obraz 2" descr="Logo of the Francis de Sales Scientific Society (TNFS), publisher of Semin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55984" name="Obraz 2" descr="Logo of the Francis de Sales Scientific Society (TNFS), publisher of Seminare."/>
                        <pic:cNvPicPr/>
                      </pic:nvPicPr>
                      <pic:blipFill>
                        <a:blip r:embed="rId1">
                          <a:extLst>
                            <a:ext uri="{28A0092B-C50C-407E-A947-70E740481C1C}">
                              <a14:useLocalDpi xmlns:a14="http://schemas.microsoft.com/office/drawing/2010/main" val="0"/>
                            </a:ext>
                          </a:extLst>
                        </a:blip>
                        <a:stretch>
                          <a:fillRect/>
                        </a:stretch>
                      </pic:blipFill>
                      <pic:spPr>
                        <a:xfrm>
                          <a:off x="0" y="0"/>
                          <a:ext cx="875812" cy="504255"/>
                        </a:xfrm>
                        <a:prstGeom prst="rect">
                          <a:avLst/>
                        </a:prstGeom>
                      </pic:spPr>
                    </pic:pic>
                  </a:graphicData>
                </a:graphic>
              </wp:inline>
            </w:drawing>
          </w:r>
        </w:p>
      </w:tc>
      <w:tc>
        <w:tcPr>
          <w:tcW w:w="1219" w:type="pct"/>
          <w:vAlign w:val="center"/>
        </w:tcPr>
        <w:p w14:paraId="318B42E8" w14:textId="3685F7A4" w:rsidR="001625B0" w:rsidRDefault="00EB02BA" w:rsidP="00EA594A">
          <w:pPr>
            <w:pStyle w:val="Nagwek"/>
            <w:pBdr>
              <w:bottom w:val="none" w:sz="0" w:space="0" w:color="auto"/>
            </w:pBdr>
            <w:spacing w:line="280" w:lineRule="atLeast"/>
            <w:rPr>
              <w:noProof/>
            </w:rPr>
          </w:pPr>
          <w:r>
            <w:rPr>
              <w:noProof/>
              <w14:ligatures w14:val="standardContextual"/>
            </w:rPr>
            <w:drawing>
              <wp:inline distT="0" distB="0" distL="0" distR="0" wp14:anchorId="4C7A3155" wp14:editId="6C4BD513">
                <wp:extent cx="1219200" cy="419100"/>
                <wp:effectExtent l="0" t="0" r="0" b="0"/>
                <wp:docPr id="1253706280" name="Obraz 1" descr="Creative Commons Attribution 4.0 International (CC BY 4.0) licenc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06280" name="Obraz 1" descr="Creative Commons Attribution 4.0 International (CC BY 4.0) licence symbol."/>
                        <pic:cNvPicPr/>
                      </pic:nvPicPr>
                      <pic:blipFill>
                        <a:blip r:embed="rId2">
                          <a:extLst>
                            <a:ext uri="{28A0092B-C50C-407E-A947-70E740481C1C}">
                              <a14:useLocalDpi xmlns:a14="http://schemas.microsoft.com/office/drawing/2010/main" val="0"/>
                            </a:ext>
                          </a:extLst>
                        </a:blip>
                        <a:stretch>
                          <a:fillRect/>
                        </a:stretch>
                      </pic:blipFill>
                      <pic:spPr>
                        <a:xfrm>
                          <a:off x="0" y="0"/>
                          <a:ext cx="1219200" cy="419100"/>
                        </a:xfrm>
                        <a:prstGeom prst="rect">
                          <a:avLst/>
                        </a:prstGeom>
                      </pic:spPr>
                    </pic:pic>
                  </a:graphicData>
                </a:graphic>
              </wp:inline>
            </w:drawing>
          </w:r>
        </w:p>
      </w:tc>
      <w:tc>
        <w:tcPr>
          <w:tcW w:w="1151" w:type="pct"/>
          <w:vAlign w:val="center"/>
        </w:tcPr>
        <w:p w14:paraId="46929486" w14:textId="6201F0AC" w:rsidR="001625B0" w:rsidRDefault="00672BD5" w:rsidP="00EA594A">
          <w:pPr>
            <w:pStyle w:val="Nagwek"/>
            <w:pBdr>
              <w:bottom w:val="none" w:sz="0" w:space="0" w:color="auto"/>
            </w:pBdr>
            <w:spacing w:line="280" w:lineRule="atLeast"/>
            <w:rPr>
              <w:noProof/>
            </w:rPr>
          </w:pPr>
          <w:r w:rsidRPr="00BA22D3">
            <w:rPr>
              <w:sz w:val="22"/>
              <w:szCs w:val="22"/>
            </w:rPr>
            <w:fldChar w:fldCharType="begin"/>
          </w:r>
          <w:r w:rsidRPr="00BA22D3">
            <w:rPr>
              <w:sz w:val="22"/>
              <w:szCs w:val="22"/>
            </w:rPr>
            <w:instrText xml:space="preserve"> INCLUDEPICTURE "https://czasopisma.uksw.edu.pl/public/site/images/rsadowski/Logo-OA-2.png" \* MERGEFORMATINET </w:instrText>
          </w:r>
          <w:r w:rsidRPr="00BA22D3">
            <w:rPr>
              <w:sz w:val="22"/>
              <w:szCs w:val="22"/>
            </w:rPr>
            <w:fldChar w:fldCharType="separate"/>
          </w:r>
          <w:r w:rsidRPr="00BA22D3">
            <w:rPr>
              <w:noProof/>
              <w:sz w:val="22"/>
              <w:szCs w:val="22"/>
            </w:rPr>
            <w:drawing>
              <wp:inline distT="0" distB="0" distL="0" distR="0" wp14:anchorId="7F7AE3BA" wp14:editId="3AEA40C2">
                <wp:extent cx="1079847" cy="431959"/>
                <wp:effectExtent l="0" t="0" r="0" b="0"/>
                <wp:docPr id="516479528" name="Obraz 1" descr="Open Access symbol indicating that the article is freely availabl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79528" name="Obraz 1" descr="Open Access symbol indicating that the article is freely available onlin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11263" cy="564532"/>
                        </a:xfrm>
                        <a:prstGeom prst="rect">
                          <a:avLst/>
                        </a:prstGeom>
                        <a:noFill/>
                        <a:ln>
                          <a:noFill/>
                        </a:ln>
                      </pic:spPr>
                    </pic:pic>
                  </a:graphicData>
                </a:graphic>
              </wp:inline>
            </w:drawing>
          </w:r>
          <w:r w:rsidRPr="00BA22D3">
            <w:rPr>
              <w:sz w:val="22"/>
              <w:szCs w:val="22"/>
            </w:rPr>
            <w:fldChar w:fldCharType="end"/>
          </w:r>
        </w:p>
      </w:tc>
      <w:tc>
        <w:tcPr>
          <w:tcW w:w="1546" w:type="pct"/>
          <w:vAlign w:val="center"/>
        </w:tcPr>
        <w:p w14:paraId="0058B525" w14:textId="68FEAB83" w:rsidR="001625B0" w:rsidRPr="00AE7596" w:rsidRDefault="00672BD5" w:rsidP="00672BD5">
          <w:pPr>
            <w:pStyle w:val="Nagwek"/>
            <w:pBdr>
              <w:bottom w:val="none" w:sz="0" w:space="0" w:color="auto"/>
            </w:pBdr>
            <w:spacing w:line="280" w:lineRule="atLeast"/>
            <w:jc w:val="right"/>
            <w:rPr>
              <w:rFonts w:eastAsia="DengXian"/>
              <w:b/>
              <w:bCs/>
            </w:rPr>
          </w:pPr>
          <w:r>
            <w:rPr>
              <w:rFonts w:eastAsia="DengXian"/>
              <w:b/>
              <w:bCs/>
              <w:noProof/>
              <w14:ligatures w14:val="standardContextual"/>
            </w:rPr>
            <w:drawing>
              <wp:inline distT="0" distB="0" distL="0" distR="0" wp14:anchorId="0D06BD93" wp14:editId="48A54FE9">
                <wp:extent cx="1817675" cy="537869"/>
                <wp:effectExtent l="0" t="0" r="0" b="0"/>
                <wp:docPr id="619431331" name="Obraz 4" descr="Logo of Seminare scholarly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31331" name="Obraz 4" descr="Logo of Seminare scholarly journal."/>
                        <pic:cNvPicPr/>
                      </pic:nvPicPr>
                      <pic:blipFill>
                        <a:blip r:embed="rId4">
                          <a:extLst>
                            <a:ext uri="{28A0092B-C50C-407E-A947-70E740481C1C}">
                              <a14:useLocalDpi xmlns:a14="http://schemas.microsoft.com/office/drawing/2010/main" val="0"/>
                            </a:ext>
                          </a:extLst>
                        </a:blip>
                        <a:stretch>
                          <a:fillRect/>
                        </a:stretch>
                      </pic:blipFill>
                      <pic:spPr>
                        <a:xfrm>
                          <a:off x="0" y="0"/>
                          <a:ext cx="1923586" cy="569209"/>
                        </a:xfrm>
                        <a:prstGeom prst="rect">
                          <a:avLst/>
                        </a:prstGeom>
                      </pic:spPr>
                    </pic:pic>
                  </a:graphicData>
                </a:graphic>
              </wp:inline>
            </w:drawing>
          </w:r>
        </w:p>
      </w:tc>
    </w:tr>
  </w:tbl>
  <w:p w14:paraId="75206279" w14:textId="77777777" w:rsidR="00AA5BE8" w:rsidRPr="00AE7596" w:rsidRDefault="00AA5BE8" w:rsidP="002C73CC">
    <w:pPr>
      <w:pBdr>
        <w:bottom w:val="single" w:sz="4" w:space="1" w:color="000000"/>
      </w:pBdr>
      <w:adjustRightInd w:val="0"/>
      <w:snapToGrid w:val="0"/>
      <w:spacing w:before="120" w:line="1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E510FD"/>
    <w:multiLevelType w:val="multilevel"/>
    <w:tmpl w:val="E5327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A1368"/>
    <w:multiLevelType w:val="hybridMultilevel"/>
    <w:tmpl w:val="479CAE34"/>
    <w:lvl w:ilvl="0" w:tplc="8034DB6A">
      <w:start w:val="1"/>
      <w:numFmt w:val="decimal"/>
      <w:pStyle w:val="Number-paragraph"/>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15EB1D55"/>
    <w:multiLevelType w:val="multilevel"/>
    <w:tmpl w:val="13A2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468F5"/>
    <w:multiLevelType w:val="hybridMultilevel"/>
    <w:tmpl w:val="67F0D062"/>
    <w:lvl w:ilvl="0" w:tplc="0B74C6CE">
      <w:start w:val="1"/>
      <w:numFmt w:val="bullet"/>
      <w:lvlRestart w:val="0"/>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A71D87"/>
    <w:multiLevelType w:val="hybridMultilevel"/>
    <w:tmpl w:val="9FBC5E02"/>
    <w:lvl w:ilvl="0" w:tplc="985A5EF6">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3F688F"/>
    <w:multiLevelType w:val="multilevel"/>
    <w:tmpl w:val="F14C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9426D"/>
    <w:multiLevelType w:val="hybridMultilevel"/>
    <w:tmpl w:val="2D407F76"/>
    <w:lvl w:ilvl="0" w:tplc="ED42950A">
      <w:start w:val="1"/>
      <w:numFmt w:val="decimal"/>
      <w:lvlRestart w:val="0"/>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2AC571C9"/>
    <w:multiLevelType w:val="multilevel"/>
    <w:tmpl w:val="F812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D73FA"/>
    <w:multiLevelType w:val="hybridMultilevel"/>
    <w:tmpl w:val="620E35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8A10B9"/>
    <w:multiLevelType w:val="hybridMultilevel"/>
    <w:tmpl w:val="5C269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6A87AAE"/>
    <w:multiLevelType w:val="hybridMultilevel"/>
    <w:tmpl w:val="5CA24844"/>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3DE1161A"/>
    <w:multiLevelType w:val="multilevel"/>
    <w:tmpl w:val="4DE4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DC447A"/>
    <w:multiLevelType w:val="multilevel"/>
    <w:tmpl w:val="6A54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02300A"/>
    <w:multiLevelType w:val="multilevel"/>
    <w:tmpl w:val="7ED0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2BAD"/>
    <w:multiLevelType w:val="multilevel"/>
    <w:tmpl w:val="5D4A5928"/>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D5CA1"/>
    <w:multiLevelType w:val="multilevel"/>
    <w:tmpl w:val="936C0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356B11"/>
    <w:multiLevelType w:val="multilevel"/>
    <w:tmpl w:val="7BF0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A1FAE"/>
    <w:multiLevelType w:val="multilevel"/>
    <w:tmpl w:val="F588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061576"/>
    <w:multiLevelType w:val="hybridMultilevel"/>
    <w:tmpl w:val="861C8720"/>
    <w:lvl w:ilvl="0" w:tplc="43CC7542">
      <w:start w:val="1"/>
      <w:numFmt w:val="bullet"/>
      <w:pStyle w:val="Bullet-Paragraph"/>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5F8F35F9"/>
    <w:multiLevelType w:val="multilevel"/>
    <w:tmpl w:val="A174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762FA7"/>
    <w:multiLevelType w:val="hybridMultilevel"/>
    <w:tmpl w:val="BA2011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D273351"/>
    <w:multiLevelType w:val="multilevel"/>
    <w:tmpl w:val="EA8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2B08C6"/>
    <w:multiLevelType w:val="multilevel"/>
    <w:tmpl w:val="9CB0A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6E32DA"/>
    <w:multiLevelType w:val="multilevel"/>
    <w:tmpl w:val="FB3CEFF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43711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DF5904"/>
    <w:multiLevelType w:val="hybridMultilevel"/>
    <w:tmpl w:val="4E2C5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5210863">
    <w:abstractNumId w:val="3"/>
  </w:num>
  <w:num w:numId="2" w16cid:durableId="337736016">
    <w:abstractNumId w:val="6"/>
  </w:num>
  <w:num w:numId="3" w16cid:durableId="1633557843">
    <w:abstractNumId w:val="4"/>
  </w:num>
  <w:num w:numId="4" w16cid:durableId="1756324071">
    <w:abstractNumId w:val="18"/>
  </w:num>
  <w:num w:numId="5" w16cid:durableId="1897353308">
    <w:abstractNumId w:val="1"/>
  </w:num>
  <w:num w:numId="6" w16cid:durableId="670641780">
    <w:abstractNumId w:val="16"/>
  </w:num>
  <w:num w:numId="7" w16cid:durableId="1235971056">
    <w:abstractNumId w:val="0"/>
  </w:num>
  <w:num w:numId="8" w16cid:durableId="578564240">
    <w:abstractNumId w:val="18"/>
  </w:num>
  <w:num w:numId="9" w16cid:durableId="660933358">
    <w:abstractNumId w:val="22"/>
  </w:num>
  <w:num w:numId="10" w16cid:durableId="251356281">
    <w:abstractNumId w:val="9"/>
  </w:num>
  <w:num w:numId="11" w16cid:durableId="1298797366">
    <w:abstractNumId w:val="8"/>
  </w:num>
  <w:num w:numId="12" w16cid:durableId="913781851">
    <w:abstractNumId w:val="10"/>
  </w:num>
  <w:num w:numId="13" w16cid:durableId="1947155354">
    <w:abstractNumId w:val="1"/>
    <w:lvlOverride w:ilvl="0">
      <w:startOverride w:val="1"/>
    </w:lvlOverride>
  </w:num>
  <w:num w:numId="14" w16cid:durableId="1959408465">
    <w:abstractNumId w:val="20"/>
  </w:num>
  <w:num w:numId="15" w16cid:durableId="684983821">
    <w:abstractNumId w:val="23"/>
  </w:num>
  <w:num w:numId="16" w16cid:durableId="1247105983">
    <w:abstractNumId w:val="21"/>
  </w:num>
  <w:num w:numId="17" w16cid:durableId="814487776">
    <w:abstractNumId w:val="1"/>
  </w:num>
  <w:num w:numId="18" w16cid:durableId="273905001">
    <w:abstractNumId w:val="25"/>
  </w:num>
  <w:num w:numId="19" w16cid:durableId="1167282979">
    <w:abstractNumId w:val="14"/>
  </w:num>
  <w:num w:numId="20" w16cid:durableId="1962879681">
    <w:abstractNumId w:val="24"/>
  </w:num>
  <w:num w:numId="21" w16cid:durableId="982612902">
    <w:abstractNumId w:val="1"/>
  </w:num>
  <w:num w:numId="22" w16cid:durableId="216479739">
    <w:abstractNumId w:val="7"/>
  </w:num>
  <w:num w:numId="23" w16cid:durableId="247465695">
    <w:abstractNumId w:val="2"/>
  </w:num>
  <w:num w:numId="24" w16cid:durableId="266161224">
    <w:abstractNumId w:val="17"/>
  </w:num>
  <w:num w:numId="25" w16cid:durableId="550658296">
    <w:abstractNumId w:val="5"/>
  </w:num>
  <w:num w:numId="26" w16cid:durableId="1395086829">
    <w:abstractNumId w:val="15"/>
  </w:num>
  <w:num w:numId="27" w16cid:durableId="212351318">
    <w:abstractNumId w:val="12"/>
  </w:num>
  <w:num w:numId="28" w16cid:durableId="1996643525">
    <w:abstractNumId w:val="18"/>
  </w:num>
  <w:num w:numId="29" w16cid:durableId="1010987262">
    <w:abstractNumId w:val="18"/>
  </w:num>
  <w:num w:numId="30" w16cid:durableId="1352102680">
    <w:abstractNumId w:val="11"/>
  </w:num>
  <w:num w:numId="31" w16cid:durableId="327173179">
    <w:abstractNumId w:val="19"/>
  </w:num>
  <w:num w:numId="32" w16cid:durableId="875657790">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A48"/>
    <w:rsid w:val="00007F57"/>
    <w:rsid w:val="00013C3F"/>
    <w:rsid w:val="00016778"/>
    <w:rsid w:val="000223CF"/>
    <w:rsid w:val="00026B53"/>
    <w:rsid w:val="0003359A"/>
    <w:rsid w:val="00034FAE"/>
    <w:rsid w:val="00037394"/>
    <w:rsid w:val="0003764B"/>
    <w:rsid w:val="000405D9"/>
    <w:rsid w:val="00041D82"/>
    <w:rsid w:val="000469C7"/>
    <w:rsid w:val="00056BD8"/>
    <w:rsid w:val="000716BE"/>
    <w:rsid w:val="0008113E"/>
    <w:rsid w:val="00085662"/>
    <w:rsid w:val="00085DF4"/>
    <w:rsid w:val="000915B2"/>
    <w:rsid w:val="00096416"/>
    <w:rsid w:val="000A39EF"/>
    <w:rsid w:val="000A4160"/>
    <w:rsid w:val="000C0550"/>
    <w:rsid w:val="000C06F3"/>
    <w:rsid w:val="000C6A18"/>
    <w:rsid w:val="000D2EB4"/>
    <w:rsid w:val="000E03BD"/>
    <w:rsid w:val="000E17A1"/>
    <w:rsid w:val="000E6448"/>
    <w:rsid w:val="000E649F"/>
    <w:rsid w:val="000F2BB5"/>
    <w:rsid w:val="00100059"/>
    <w:rsid w:val="001109BB"/>
    <w:rsid w:val="00115BC8"/>
    <w:rsid w:val="00124DED"/>
    <w:rsid w:val="00130812"/>
    <w:rsid w:val="0013475E"/>
    <w:rsid w:val="00134996"/>
    <w:rsid w:val="001369E4"/>
    <w:rsid w:val="0013781B"/>
    <w:rsid w:val="00144A6B"/>
    <w:rsid w:val="00145945"/>
    <w:rsid w:val="00150B78"/>
    <w:rsid w:val="001625B0"/>
    <w:rsid w:val="00162680"/>
    <w:rsid w:val="00165B83"/>
    <w:rsid w:val="00166F8F"/>
    <w:rsid w:val="00167939"/>
    <w:rsid w:val="00171421"/>
    <w:rsid w:val="001715BB"/>
    <w:rsid w:val="00172A72"/>
    <w:rsid w:val="00172D36"/>
    <w:rsid w:val="00175EB2"/>
    <w:rsid w:val="00180D30"/>
    <w:rsid w:val="001861E1"/>
    <w:rsid w:val="001865D2"/>
    <w:rsid w:val="00187E6D"/>
    <w:rsid w:val="0019085D"/>
    <w:rsid w:val="00196DDE"/>
    <w:rsid w:val="001A044F"/>
    <w:rsid w:val="001A18FE"/>
    <w:rsid w:val="001A3E9C"/>
    <w:rsid w:val="001B13E1"/>
    <w:rsid w:val="001B21DA"/>
    <w:rsid w:val="001B260A"/>
    <w:rsid w:val="001B54FA"/>
    <w:rsid w:val="001B606C"/>
    <w:rsid w:val="001C3444"/>
    <w:rsid w:val="001C585C"/>
    <w:rsid w:val="001C6D69"/>
    <w:rsid w:val="001D2847"/>
    <w:rsid w:val="001D39EE"/>
    <w:rsid w:val="001E31B8"/>
    <w:rsid w:val="001F127C"/>
    <w:rsid w:val="001F2401"/>
    <w:rsid w:val="001F2AC1"/>
    <w:rsid w:val="001F2E95"/>
    <w:rsid w:val="002123EB"/>
    <w:rsid w:val="00215E71"/>
    <w:rsid w:val="0022165E"/>
    <w:rsid w:val="00222E7E"/>
    <w:rsid w:val="002232C1"/>
    <w:rsid w:val="002273CF"/>
    <w:rsid w:val="002315A5"/>
    <w:rsid w:val="00231D60"/>
    <w:rsid w:val="00232C70"/>
    <w:rsid w:val="00242482"/>
    <w:rsid w:val="00246393"/>
    <w:rsid w:val="002509A8"/>
    <w:rsid w:val="00253DA6"/>
    <w:rsid w:val="00260CE5"/>
    <w:rsid w:val="00261189"/>
    <w:rsid w:val="0026374A"/>
    <w:rsid w:val="00265FF9"/>
    <w:rsid w:val="00270528"/>
    <w:rsid w:val="00270EE3"/>
    <w:rsid w:val="00276C4E"/>
    <w:rsid w:val="00276E14"/>
    <w:rsid w:val="0028787D"/>
    <w:rsid w:val="00287D0A"/>
    <w:rsid w:val="002935DC"/>
    <w:rsid w:val="0029412E"/>
    <w:rsid w:val="00297655"/>
    <w:rsid w:val="00297716"/>
    <w:rsid w:val="002A45BD"/>
    <w:rsid w:val="002A65A9"/>
    <w:rsid w:val="002B481B"/>
    <w:rsid w:val="002B6137"/>
    <w:rsid w:val="002C211E"/>
    <w:rsid w:val="002C4A25"/>
    <w:rsid w:val="002C4F85"/>
    <w:rsid w:val="002D2723"/>
    <w:rsid w:val="002D7826"/>
    <w:rsid w:val="002E56DC"/>
    <w:rsid w:val="002E6B6C"/>
    <w:rsid w:val="002F4EA5"/>
    <w:rsid w:val="003036ED"/>
    <w:rsid w:val="00305D38"/>
    <w:rsid w:val="00305F9A"/>
    <w:rsid w:val="00310963"/>
    <w:rsid w:val="003154CA"/>
    <w:rsid w:val="00324264"/>
    <w:rsid w:val="003307AA"/>
    <w:rsid w:val="0033323D"/>
    <w:rsid w:val="00334FBA"/>
    <w:rsid w:val="00344602"/>
    <w:rsid w:val="0034564C"/>
    <w:rsid w:val="00346B9A"/>
    <w:rsid w:val="00350731"/>
    <w:rsid w:val="003513E1"/>
    <w:rsid w:val="003647A4"/>
    <w:rsid w:val="00376A81"/>
    <w:rsid w:val="003943FC"/>
    <w:rsid w:val="00395595"/>
    <w:rsid w:val="003967B8"/>
    <w:rsid w:val="00397C9E"/>
    <w:rsid w:val="003A2A96"/>
    <w:rsid w:val="003A542A"/>
    <w:rsid w:val="003B7C76"/>
    <w:rsid w:val="003C5B9B"/>
    <w:rsid w:val="003D407C"/>
    <w:rsid w:val="003E1662"/>
    <w:rsid w:val="003E365F"/>
    <w:rsid w:val="003E6B65"/>
    <w:rsid w:val="003E765B"/>
    <w:rsid w:val="003F046C"/>
    <w:rsid w:val="003F1EF7"/>
    <w:rsid w:val="004044B3"/>
    <w:rsid w:val="00413CC5"/>
    <w:rsid w:val="004140B8"/>
    <w:rsid w:val="00421CDF"/>
    <w:rsid w:val="00421F45"/>
    <w:rsid w:val="00422D79"/>
    <w:rsid w:val="004236BE"/>
    <w:rsid w:val="00426BF9"/>
    <w:rsid w:val="00437905"/>
    <w:rsid w:val="00443A4A"/>
    <w:rsid w:val="00446594"/>
    <w:rsid w:val="00447935"/>
    <w:rsid w:val="00447F70"/>
    <w:rsid w:val="00454B20"/>
    <w:rsid w:val="00461B9C"/>
    <w:rsid w:val="004627D5"/>
    <w:rsid w:val="00463E6B"/>
    <w:rsid w:val="00465AE7"/>
    <w:rsid w:val="00487089"/>
    <w:rsid w:val="00487599"/>
    <w:rsid w:val="00491DBD"/>
    <w:rsid w:val="00492361"/>
    <w:rsid w:val="00495409"/>
    <w:rsid w:val="00495726"/>
    <w:rsid w:val="0049691E"/>
    <w:rsid w:val="004A6482"/>
    <w:rsid w:val="004B1A20"/>
    <w:rsid w:val="004B23B6"/>
    <w:rsid w:val="004B5FB4"/>
    <w:rsid w:val="004B634E"/>
    <w:rsid w:val="004B7554"/>
    <w:rsid w:val="004C2E11"/>
    <w:rsid w:val="004C7C2A"/>
    <w:rsid w:val="004D30A9"/>
    <w:rsid w:val="004D600E"/>
    <w:rsid w:val="004D6F25"/>
    <w:rsid w:val="004E0CAD"/>
    <w:rsid w:val="004E6110"/>
    <w:rsid w:val="004E654D"/>
    <w:rsid w:val="004F1A0B"/>
    <w:rsid w:val="00501926"/>
    <w:rsid w:val="005027DC"/>
    <w:rsid w:val="005028B2"/>
    <w:rsid w:val="0051266C"/>
    <w:rsid w:val="00521B66"/>
    <w:rsid w:val="00521E20"/>
    <w:rsid w:val="0052543B"/>
    <w:rsid w:val="00525910"/>
    <w:rsid w:val="00526502"/>
    <w:rsid w:val="005265C2"/>
    <w:rsid w:val="005300D5"/>
    <w:rsid w:val="005323EB"/>
    <w:rsid w:val="005347AC"/>
    <w:rsid w:val="005402A0"/>
    <w:rsid w:val="00551755"/>
    <w:rsid w:val="00554FA1"/>
    <w:rsid w:val="00571E16"/>
    <w:rsid w:val="0059126A"/>
    <w:rsid w:val="005A1635"/>
    <w:rsid w:val="005A4A97"/>
    <w:rsid w:val="005A667A"/>
    <w:rsid w:val="005B0C40"/>
    <w:rsid w:val="005B3885"/>
    <w:rsid w:val="005B66A7"/>
    <w:rsid w:val="005C36B1"/>
    <w:rsid w:val="005E070B"/>
    <w:rsid w:val="005E4375"/>
    <w:rsid w:val="005E5466"/>
    <w:rsid w:val="005F2E40"/>
    <w:rsid w:val="00600666"/>
    <w:rsid w:val="00601278"/>
    <w:rsid w:val="00612C47"/>
    <w:rsid w:val="00617007"/>
    <w:rsid w:val="006171EC"/>
    <w:rsid w:val="00623175"/>
    <w:rsid w:val="006257E4"/>
    <w:rsid w:val="00626308"/>
    <w:rsid w:val="006452B4"/>
    <w:rsid w:val="00645633"/>
    <w:rsid w:val="00645FEC"/>
    <w:rsid w:val="00647D82"/>
    <w:rsid w:val="00651A0A"/>
    <w:rsid w:val="00655668"/>
    <w:rsid w:val="00655CAE"/>
    <w:rsid w:val="006566A4"/>
    <w:rsid w:val="00657BFC"/>
    <w:rsid w:val="006620D6"/>
    <w:rsid w:val="00667576"/>
    <w:rsid w:val="00672BD5"/>
    <w:rsid w:val="006819CD"/>
    <w:rsid w:val="00681D78"/>
    <w:rsid w:val="00682823"/>
    <w:rsid w:val="006857C4"/>
    <w:rsid w:val="006A5E62"/>
    <w:rsid w:val="006B3F2D"/>
    <w:rsid w:val="006C1A16"/>
    <w:rsid w:val="006D2111"/>
    <w:rsid w:val="006D2393"/>
    <w:rsid w:val="006D4928"/>
    <w:rsid w:val="006D5A77"/>
    <w:rsid w:val="006D61C1"/>
    <w:rsid w:val="006E3BDE"/>
    <w:rsid w:val="006E5612"/>
    <w:rsid w:val="006E5A8C"/>
    <w:rsid w:val="006E6260"/>
    <w:rsid w:val="006E764F"/>
    <w:rsid w:val="006E7B20"/>
    <w:rsid w:val="006F1E39"/>
    <w:rsid w:val="006F3FF4"/>
    <w:rsid w:val="006F40A6"/>
    <w:rsid w:val="006F54F4"/>
    <w:rsid w:val="006F67D7"/>
    <w:rsid w:val="006F6F90"/>
    <w:rsid w:val="00724312"/>
    <w:rsid w:val="00724CD6"/>
    <w:rsid w:val="00725DF5"/>
    <w:rsid w:val="0072730D"/>
    <w:rsid w:val="007307E3"/>
    <w:rsid w:val="00734B0E"/>
    <w:rsid w:val="0073685D"/>
    <w:rsid w:val="007403EC"/>
    <w:rsid w:val="00742DC2"/>
    <w:rsid w:val="00743358"/>
    <w:rsid w:val="00747210"/>
    <w:rsid w:val="00750218"/>
    <w:rsid w:val="0075074A"/>
    <w:rsid w:val="007546E4"/>
    <w:rsid w:val="00754ACD"/>
    <w:rsid w:val="00756F36"/>
    <w:rsid w:val="00763CCC"/>
    <w:rsid w:val="00765299"/>
    <w:rsid w:val="00772F14"/>
    <w:rsid w:val="00777D4E"/>
    <w:rsid w:val="00780648"/>
    <w:rsid w:val="00780A96"/>
    <w:rsid w:val="00786670"/>
    <w:rsid w:val="00794E3E"/>
    <w:rsid w:val="007A1887"/>
    <w:rsid w:val="007A2E56"/>
    <w:rsid w:val="007B07BE"/>
    <w:rsid w:val="007B0E72"/>
    <w:rsid w:val="007B2CEF"/>
    <w:rsid w:val="007C0DF2"/>
    <w:rsid w:val="007C2BFA"/>
    <w:rsid w:val="007C7999"/>
    <w:rsid w:val="007D620F"/>
    <w:rsid w:val="007E479E"/>
    <w:rsid w:val="007E4C95"/>
    <w:rsid w:val="007E6039"/>
    <w:rsid w:val="007E6169"/>
    <w:rsid w:val="007F4436"/>
    <w:rsid w:val="00803599"/>
    <w:rsid w:val="00803985"/>
    <w:rsid w:val="00810570"/>
    <w:rsid w:val="00811EAB"/>
    <w:rsid w:val="0082293B"/>
    <w:rsid w:val="0082778B"/>
    <w:rsid w:val="00827AE9"/>
    <w:rsid w:val="00847421"/>
    <w:rsid w:val="00847B47"/>
    <w:rsid w:val="0085342C"/>
    <w:rsid w:val="00854728"/>
    <w:rsid w:val="0086564C"/>
    <w:rsid w:val="00870905"/>
    <w:rsid w:val="00883283"/>
    <w:rsid w:val="00883BA0"/>
    <w:rsid w:val="00884129"/>
    <w:rsid w:val="00891BFC"/>
    <w:rsid w:val="00893D69"/>
    <w:rsid w:val="008957E3"/>
    <w:rsid w:val="008963F8"/>
    <w:rsid w:val="0089654C"/>
    <w:rsid w:val="00896E98"/>
    <w:rsid w:val="008A371F"/>
    <w:rsid w:val="008A5613"/>
    <w:rsid w:val="008C23FA"/>
    <w:rsid w:val="008D1B4D"/>
    <w:rsid w:val="008E73DF"/>
    <w:rsid w:val="008E7FCD"/>
    <w:rsid w:val="008F1170"/>
    <w:rsid w:val="008F56D9"/>
    <w:rsid w:val="008F5FC4"/>
    <w:rsid w:val="008F6BD8"/>
    <w:rsid w:val="00904468"/>
    <w:rsid w:val="00907157"/>
    <w:rsid w:val="00911076"/>
    <w:rsid w:val="0091429F"/>
    <w:rsid w:val="00921CFD"/>
    <w:rsid w:val="00921EC3"/>
    <w:rsid w:val="00923261"/>
    <w:rsid w:val="009260FE"/>
    <w:rsid w:val="009267A8"/>
    <w:rsid w:val="00941623"/>
    <w:rsid w:val="00941626"/>
    <w:rsid w:val="00942D44"/>
    <w:rsid w:val="0094706D"/>
    <w:rsid w:val="00954CCF"/>
    <w:rsid w:val="00955B79"/>
    <w:rsid w:val="0095614F"/>
    <w:rsid w:val="009638F0"/>
    <w:rsid w:val="0096398F"/>
    <w:rsid w:val="00964146"/>
    <w:rsid w:val="0096747A"/>
    <w:rsid w:val="00972AED"/>
    <w:rsid w:val="00972CF5"/>
    <w:rsid w:val="00977DE7"/>
    <w:rsid w:val="00987CC7"/>
    <w:rsid w:val="0099010A"/>
    <w:rsid w:val="00990C82"/>
    <w:rsid w:val="009A128A"/>
    <w:rsid w:val="009A1397"/>
    <w:rsid w:val="009A2C6F"/>
    <w:rsid w:val="009B1A34"/>
    <w:rsid w:val="009B7A67"/>
    <w:rsid w:val="009B7A88"/>
    <w:rsid w:val="009C2992"/>
    <w:rsid w:val="009C4A82"/>
    <w:rsid w:val="009D2C91"/>
    <w:rsid w:val="009E1180"/>
    <w:rsid w:val="009E5140"/>
    <w:rsid w:val="009E7789"/>
    <w:rsid w:val="009F4AE6"/>
    <w:rsid w:val="00A01C4D"/>
    <w:rsid w:val="00A025D0"/>
    <w:rsid w:val="00A04A66"/>
    <w:rsid w:val="00A06B9B"/>
    <w:rsid w:val="00A14667"/>
    <w:rsid w:val="00A23676"/>
    <w:rsid w:val="00A26E31"/>
    <w:rsid w:val="00A26E65"/>
    <w:rsid w:val="00A30421"/>
    <w:rsid w:val="00A30DE7"/>
    <w:rsid w:val="00A31F26"/>
    <w:rsid w:val="00A326C2"/>
    <w:rsid w:val="00A328D5"/>
    <w:rsid w:val="00A34658"/>
    <w:rsid w:val="00A34781"/>
    <w:rsid w:val="00A362B7"/>
    <w:rsid w:val="00A409C2"/>
    <w:rsid w:val="00A41E21"/>
    <w:rsid w:val="00A4380A"/>
    <w:rsid w:val="00A55CA6"/>
    <w:rsid w:val="00A569AA"/>
    <w:rsid w:val="00A70410"/>
    <w:rsid w:val="00A73E6E"/>
    <w:rsid w:val="00A75D3F"/>
    <w:rsid w:val="00A7741E"/>
    <w:rsid w:val="00A81650"/>
    <w:rsid w:val="00A81AC9"/>
    <w:rsid w:val="00A86AC1"/>
    <w:rsid w:val="00A87C3D"/>
    <w:rsid w:val="00A96009"/>
    <w:rsid w:val="00A9663E"/>
    <w:rsid w:val="00AA340B"/>
    <w:rsid w:val="00AA45FE"/>
    <w:rsid w:val="00AA5BE8"/>
    <w:rsid w:val="00AB0C0C"/>
    <w:rsid w:val="00AB0E92"/>
    <w:rsid w:val="00AB53C9"/>
    <w:rsid w:val="00AB574B"/>
    <w:rsid w:val="00AC1DBF"/>
    <w:rsid w:val="00AC4510"/>
    <w:rsid w:val="00AC66E8"/>
    <w:rsid w:val="00AD6A41"/>
    <w:rsid w:val="00AE11E7"/>
    <w:rsid w:val="00AE6CD3"/>
    <w:rsid w:val="00AF4194"/>
    <w:rsid w:val="00B03695"/>
    <w:rsid w:val="00B040F6"/>
    <w:rsid w:val="00B06774"/>
    <w:rsid w:val="00B0792A"/>
    <w:rsid w:val="00B10C1E"/>
    <w:rsid w:val="00B17A21"/>
    <w:rsid w:val="00B20CA8"/>
    <w:rsid w:val="00B220F4"/>
    <w:rsid w:val="00B27223"/>
    <w:rsid w:val="00B32D43"/>
    <w:rsid w:val="00B364C8"/>
    <w:rsid w:val="00B42531"/>
    <w:rsid w:val="00B42984"/>
    <w:rsid w:val="00B475EC"/>
    <w:rsid w:val="00B53CB9"/>
    <w:rsid w:val="00B60490"/>
    <w:rsid w:val="00B6133C"/>
    <w:rsid w:val="00B62C28"/>
    <w:rsid w:val="00B633DD"/>
    <w:rsid w:val="00B6502D"/>
    <w:rsid w:val="00B700CE"/>
    <w:rsid w:val="00B77BBF"/>
    <w:rsid w:val="00B812CC"/>
    <w:rsid w:val="00B8343F"/>
    <w:rsid w:val="00B85FE4"/>
    <w:rsid w:val="00B92EC1"/>
    <w:rsid w:val="00B9574F"/>
    <w:rsid w:val="00B96CBC"/>
    <w:rsid w:val="00B97C24"/>
    <w:rsid w:val="00BA014C"/>
    <w:rsid w:val="00BA3680"/>
    <w:rsid w:val="00BA7B3F"/>
    <w:rsid w:val="00BA7D2F"/>
    <w:rsid w:val="00BB488B"/>
    <w:rsid w:val="00BC036E"/>
    <w:rsid w:val="00BD7137"/>
    <w:rsid w:val="00BE6064"/>
    <w:rsid w:val="00BF1EF0"/>
    <w:rsid w:val="00BF3925"/>
    <w:rsid w:val="00C10DC7"/>
    <w:rsid w:val="00C26222"/>
    <w:rsid w:val="00C2753F"/>
    <w:rsid w:val="00C33C5E"/>
    <w:rsid w:val="00C3664A"/>
    <w:rsid w:val="00C43A85"/>
    <w:rsid w:val="00C57DE4"/>
    <w:rsid w:val="00C63BDE"/>
    <w:rsid w:val="00C70091"/>
    <w:rsid w:val="00C722A1"/>
    <w:rsid w:val="00C765A5"/>
    <w:rsid w:val="00C76812"/>
    <w:rsid w:val="00C80B43"/>
    <w:rsid w:val="00C82890"/>
    <w:rsid w:val="00C83024"/>
    <w:rsid w:val="00C8448E"/>
    <w:rsid w:val="00C86007"/>
    <w:rsid w:val="00C878E4"/>
    <w:rsid w:val="00C954CE"/>
    <w:rsid w:val="00C9613B"/>
    <w:rsid w:val="00C973E4"/>
    <w:rsid w:val="00C97894"/>
    <w:rsid w:val="00CA1921"/>
    <w:rsid w:val="00CA704A"/>
    <w:rsid w:val="00CA7B91"/>
    <w:rsid w:val="00CB6C1C"/>
    <w:rsid w:val="00CC1855"/>
    <w:rsid w:val="00CC21B2"/>
    <w:rsid w:val="00CC4A38"/>
    <w:rsid w:val="00CD3E5A"/>
    <w:rsid w:val="00CD5C02"/>
    <w:rsid w:val="00CD64CF"/>
    <w:rsid w:val="00CD7D57"/>
    <w:rsid w:val="00CE16D8"/>
    <w:rsid w:val="00CE1828"/>
    <w:rsid w:val="00CE2CA2"/>
    <w:rsid w:val="00CE7C96"/>
    <w:rsid w:val="00CF208E"/>
    <w:rsid w:val="00CF2C76"/>
    <w:rsid w:val="00CF409C"/>
    <w:rsid w:val="00CF6FC1"/>
    <w:rsid w:val="00D029AA"/>
    <w:rsid w:val="00D158AA"/>
    <w:rsid w:val="00D2713C"/>
    <w:rsid w:val="00D32E2B"/>
    <w:rsid w:val="00D33530"/>
    <w:rsid w:val="00D33D73"/>
    <w:rsid w:val="00D36808"/>
    <w:rsid w:val="00D56802"/>
    <w:rsid w:val="00D57A48"/>
    <w:rsid w:val="00D60974"/>
    <w:rsid w:val="00D60C9E"/>
    <w:rsid w:val="00D61731"/>
    <w:rsid w:val="00D61B41"/>
    <w:rsid w:val="00D61E75"/>
    <w:rsid w:val="00D65550"/>
    <w:rsid w:val="00D66EB5"/>
    <w:rsid w:val="00D75728"/>
    <w:rsid w:val="00D8480B"/>
    <w:rsid w:val="00D853A6"/>
    <w:rsid w:val="00D855DB"/>
    <w:rsid w:val="00D94782"/>
    <w:rsid w:val="00DA4309"/>
    <w:rsid w:val="00DA4BBF"/>
    <w:rsid w:val="00DA763A"/>
    <w:rsid w:val="00DB1505"/>
    <w:rsid w:val="00DB2780"/>
    <w:rsid w:val="00DB4214"/>
    <w:rsid w:val="00DB442F"/>
    <w:rsid w:val="00DB4FBC"/>
    <w:rsid w:val="00DB52AF"/>
    <w:rsid w:val="00DC58D0"/>
    <w:rsid w:val="00DD096A"/>
    <w:rsid w:val="00DD44B5"/>
    <w:rsid w:val="00DD7FED"/>
    <w:rsid w:val="00DE2CD0"/>
    <w:rsid w:val="00DF006F"/>
    <w:rsid w:val="00DF313A"/>
    <w:rsid w:val="00DF5A93"/>
    <w:rsid w:val="00DF5E36"/>
    <w:rsid w:val="00DF64F8"/>
    <w:rsid w:val="00E069F5"/>
    <w:rsid w:val="00E118A3"/>
    <w:rsid w:val="00E122D9"/>
    <w:rsid w:val="00E33C26"/>
    <w:rsid w:val="00E35622"/>
    <w:rsid w:val="00E4398C"/>
    <w:rsid w:val="00E47903"/>
    <w:rsid w:val="00E515E4"/>
    <w:rsid w:val="00E527CB"/>
    <w:rsid w:val="00E53A4F"/>
    <w:rsid w:val="00E56EBC"/>
    <w:rsid w:val="00E571B2"/>
    <w:rsid w:val="00E573DC"/>
    <w:rsid w:val="00E576DA"/>
    <w:rsid w:val="00E57AA1"/>
    <w:rsid w:val="00E70B8D"/>
    <w:rsid w:val="00E740C7"/>
    <w:rsid w:val="00E7414F"/>
    <w:rsid w:val="00E85A47"/>
    <w:rsid w:val="00E91B55"/>
    <w:rsid w:val="00EA4160"/>
    <w:rsid w:val="00EA56BA"/>
    <w:rsid w:val="00EA594A"/>
    <w:rsid w:val="00EA6A2F"/>
    <w:rsid w:val="00EB02BA"/>
    <w:rsid w:val="00EB4D48"/>
    <w:rsid w:val="00EC0093"/>
    <w:rsid w:val="00EC3938"/>
    <w:rsid w:val="00ED1563"/>
    <w:rsid w:val="00ED420A"/>
    <w:rsid w:val="00EE5BFE"/>
    <w:rsid w:val="00EE61B9"/>
    <w:rsid w:val="00EF1BC3"/>
    <w:rsid w:val="00EF2200"/>
    <w:rsid w:val="00EF537C"/>
    <w:rsid w:val="00F02F9D"/>
    <w:rsid w:val="00F0311F"/>
    <w:rsid w:val="00F03B91"/>
    <w:rsid w:val="00F0403E"/>
    <w:rsid w:val="00F128ED"/>
    <w:rsid w:val="00F1603A"/>
    <w:rsid w:val="00F1784F"/>
    <w:rsid w:val="00F24273"/>
    <w:rsid w:val="00F26258"/>
    <w:rsid w:val="00F27EEE"/>
    <w:rsid w:val="00F3108E"/>
    <w:rsid w:val="00F358A0"/>
    <w:rsid w:val="00F44288"/>
    <w:rsid w:val="00F44C95"/>
    <w:rsid w:val="00F51299"/>
    <w:rsid w:val="00F57739"/>
    <w:rsid w:val="00F722A2"/>
    <w:rsid w:val="00F739EB"/>
    <w:rsid w:val="00F7461B"/>
    <w:rsid w:val="00F77121"/>
    <w:rsid w:val="00F808D3"/>
    <w:rsid w:val="00F877A8"/>
    <w:rsid w:val="00F926CE"/>
    <w:rsid w:val="00F92D11"/>
    <w:rsid w:val="00F95334"/>
    <w:rsid w:val="00FA06CC"/>
    <w:rsid w:val="00FB2399"/>
    <w:rsid w:val="00FB5367"/>
    <w:rsid w:val="00FB5530"/>
    <w:rsid w:val="00FC0F3D"/>
    <w:rsid w:val="00FC178F"/>
    <w:rsid w:val="00FD1F99"/>
    <w:rsid w:val="00FD550A"/>
    <w:rsid w:val="00FD6DE6"/>
    <w:rsid w:val="00FE385A"/>
    <w:rsid w:val="00FF1FF2"/>
    <w:rsid w:val="00FF4B8E"/>
    <w:rsid w:val="00FF6DEF"/>
    <w:rsid w:val="00FF78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7A4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40A6"/>
    <w:rPr>
      <w:rFonts w:ascii="Times New Roman" w:eastAsia="Times New Roman" w:hAnsi="Times New Roman" w:cs="Times New Roman"/>
      <w:kern w:val="0"/>
      <w:lang w:eastAsia="pl-PL"/>
      <w14:ligatures w14:val="none"/>
    </w:rPr>
  </w:style>
  <w:style w:type="paragraph" w:styleId="Nagwek1">
    <w:name w:val="heading 1"/>
    <w:aliases w:val="UKSW-hadling-1-Section"/>
    <w:basedOn w:val="Normalny"/>
    <w:next w:val="Zwykytekst"/>
    <w:link w:val="Nagwek1Znak"/>
    <w:uiPriority w:val="9"/>
    <w:rsid w:val="004D30A9"/>
    <w:pPr>
      <w:keepNext/>
      <w:keepLines/>
      <w:spacing w:before="360" w:line="360" w:lineRule="auto"/>
      <w:outlineLvl w:val="0"/>
    </w:pPr>
    <w:rPr>
      <w:rFonts w:eastAsiaTheme="majorEastAsia" w:cs="Times New Roman (Nagłówki CS)"/>
      <w:b/>
      <w:color w:val="0F4761" w:themeColor="accent1" w:themeShade="BF"/>
      <w:szCs w:val="40"/>
    </w:rPr>
  </w:style>
  <w:style w:type="paragraph" w:styleId="Nagwek2">
    <w:name w:val="heading 2"/>
    <w:basedOn w:val="Normalny"/>
    <w:next w:val="Normalny"/>
    <w:link w:val="Nagwek2Znak"/>
    <w:uiPriority w:val="9"/>
    <w:semiHidden/>
    <w:unhideWhenUsed/>
    <w:rsid w:val="00AA5BE8"/>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Nagwek3">
    <w:name w:val="heading 3"/>
    <w:aliases w:val="Nagłówek 0,Titlel-SEeB"/>
    <w:basedOn w:val="Normalny"/>
    <w:next w:val="Normalny"/>
    <w:link w:val="Nagwek3Znak"/>
    <w:uiPriority w:val="9"/>
    <w:unhideWhenUsed/>
    <w:qFormat/>
    <w:rsid w:val="000E17A1"/>
    <w:pPr>
      <w:keepNext/>
      <w:keepLines/>
      <w:spacing w:before="360" w:after="240"/>
      <w:jc w:val="center"/>
      <w:outlineLvl w:val="2"/>
    </w:pPr>
    <w:rPr>
      <w:rFonts w:eastAsiaTheme="majorEastAsia" w:cs="Times New Roman (Nagłówki CS)"/>
      <w:b/>
      <w:sz w:val="28"/>
      <w:szCs w:val="28"/>
    </w:rPr>
  </w:style>
  <w:style w:type="paragraph" w:styleId="Nagwek4">
    <w:name w:val="heading 4"/>
    <w:basedOn w:val="Normalny"/>
    <w:next w:val="Normalny"/>
    <w:link w:val="Nagwek4Znak"/>
    <w:uiPriority w:val="9"/>
    <w:semiHidden/>
    <w:unhideWhenUsed/>
    <w:qFormat/>
    <w:rsid w:val="004D30A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gwek5">
    <w:name w:val="heading 5"/>
    <w:basedOn w:val="Normalny"/>
    <w:next w:val="Normalny"/>
    <w:link w:val="Nagwek5Znak"/>
    <w:uiPriority w:val="9"/>
    <w:semiHidden/>
    <w:unhideWhenUsed/>
    <w:qFormat/>
    <w:rsid w:val="004D30A9"/>
    <w:pPr>
      <w:keepNext/>
      <w:keepLines/>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4D30A9"/>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4D30A9"/>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4D30A9"/>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4D30A9"/>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ullet-paragraph0">
    <w:name w:val="Bullet-paragraph"/>
    <w:basedOn w:val="Akapitzlist"/>
    <w:rsid w:val="00883BA0"/>
    <w:pPr>
      <w:spacing w:after="60"/>
      <w:ind w:left="1066" w:hanging="357"/>
    </w:pPr>
  </w:style>
  <w:style w:type="paragraph" w:customStyle="1" w:styleId="Bullet-Paragraph">
    <w:name w:val="Bullet-Paragraph"/>
    <w:basedOn w:val="Akapitzlist"/>
    <w:qFormat/>
    <w:rsid w:val="004B1A20"/>
    <w:pPr>
      <w:numPr>
        <w:numId w:val="4"/>
      </w:numPr>
    </w:pPr>
  </w:style>
  <w:style w:type="character" w:customStyle="1" w:styleId="Nagwek1Znak">
    <w:name w:val="Nagłówek 1 Znak"/>
    <w:aliases w:val="UKSW-hadling-1-Section Znak"/>
    <w:basedOn w:val="Domylnaczcionkaakapitu"/>
    <w:link w:val="Nagwek1"/>
    <w:uiPriority w:val="9"/>
    <w:rsid w:val="004D30A9"/>
    <w:rPr>
      <w:rFonts w:ascii="Times New Roman" w:eastAsiaTheme="majorEastAsia" w:hAnsi="Times New Roman" w:cs="Times New Roman (Nagłówki CS)"/>
      <w:b/>
      <w:color w:val="0F4761" w:themeColor="accent1" w:themeShade="BF"/>
      <w:kern w:val="0"/>
      <w:szCs w:val="40"/>
      <w:lang w:val="en-US" w:eastAsia="zh-CN"/>
      <w14:ligatures w14:val="none"/>
    </w:rPr>
  </w:style>
  <w:style w:type="character" w:customStyle="1" w:styleId="Nagwek2Znak">
    <w:name w:val="Nagłówek 2 Znak"/>
    <w:basedOn w:val="Domylnaczcionkaakapitu"/>
    <w:link w:val="Nagwek2"/>
    <w:uiPriority w:val="9"/>
    <w:semiHidden/>
    <w:rsid w:val="00AA5BE8"/>
    <w:rPr>
      <w:rFonts w:asciiTheme="majorHAnsi" w:eastAsiaTheme="majorEastAsia" w:hAnsiTheme="majorHAnsi" w:cstheme="majorBidi"/>
      <w:color w:val="0F4761" w:themeColor="accent1" w:themeShade="BF"/>
      <w:sz w:val="32"/>
      <w:szCs w:val="32"/>
      <w:lang w:val="en-US"/>
    </w:rPr>
  </w:style>
  <w:style w:type="character" w:customStyle="1" w:styleId="Nagwek3Znak">
    <w:name w:val="Nagłówek 3 Znak"/>
    <w:aliases w:val="Nagłówek 0 Znak,Titlel-SEeB Znak"/>
    <w:basedOn w:val="Domylnaczcionkaakapitu"/>
    <w:link w:val="Nagwek3"/>
    <w:uiPriority w:val="9"/>
    <w:rsid w:val="000E17A1"/>
    <w:rPr>
      <w:rFonts w:ascii="Times New Roman" w:eastAsiaTheme="majorEastAsia" w:hAnsi="Times New Roman" w:cs="Times New Roman (Nagłówki CS)"/>
      <w:b/>
      <w:kern w:val="0"/>
      <w:sz w:val="28"/>
      <w:szCs w:val="28"/>
      <w:lang w:val="en-US" w:eastAsia="zh-CN"/>
      <w14:ligatures w14:val="none"/>
    </w:rPr>
  </w:style>
  <w:style w:type="character" w:customStyle="1" w:styleId="Nagwek4Znak">
    <w:name w:val="Nagłówek 4 Znak"/>
    <w:basedOn w:val="Domylnaczcionkaakapitu"/>
    <w:link w:val="Nagwek4"/>
    <w:uiPriority w:val="9"/>
    <w:semiHidden/>
    <w:rsid w:val="004D30A9"/>
    <w:rPr>
      <w:rFonts w:eastAsiaTheme="majorEastAsia" w:cstheme="majorBidi"/>
      <w:i/>
      <w:iCs/>
      <w:color w:val="0F4761" w:themeColor="accent1" w:themeShade="BF"/>
      <w:kern w:val="0"/>
      <w:sz w:val="20"/>
      <w:szCs w:val="20"/>
      <w:lang w:val="en-US" w:eastAsia="zh-CN"/>
      <w14:ligatures w14:val="none"/>
    </w:rPr>
  </w:style>
  <w:style w:type="character" w:customStyle="1" w:styleId="Nagwek5Znak">
    <w:name w:val="Nagłówek 5 Znak"/>
    <w:basedOn w:val="Domylnaczcionkaakapitu"/>
    <w:link w:val="Nagwek5"/>
    <w:uiPriority w:val="9"/>
    <w:semiHidden/>
    <w:rsid w:val="004D30A9"/>
    <w:rPr>
      <w:rFonts w:eastAsiaTheme="majorEastAsia" w:cstheme="majorBidi"/>
      <w:color w:val="0F4761" w:themeColor="accent1" w:themeShade="BF"/>
      <w:kern w:val="0"/>
      <w:sz w:val="20"/>
      <w:szCs w:val="20"/>
      <w:lang w:val="en-US" w:eastAsia="zh-CN"/>
      <w14:ligatures w14:val="none"/>
    </w:rPr>
  </w:style>
  <w:style w:type="character" w:customStyle="1" w:styleId="Nagwek6Znak">
    <w:name w:val="Nagłówek 6 Znak"/>
    <w:basedOn w:val="Domylnaczcionkaakapitu"/>
    <w:link w:val="Nagwek6"/>
    <w:uiPriority w:val="9"/>
    <w:semiHidden/>
    <w:rsid w:val="004D30A9"/>
    <w:rPr>
      <w:rFonts w:eastAsiaTheme="majorEastAsia" w:cstheme="majorBidi"/>
      <w:i/>
      <w:iCs/>
      <w:color w:val="595959" w:themeColor="text1" w:themeTint="A6"/>
      <w:kern w:val="0"/>
      <w:sz w:val="20"/>
      <w:szCs w:val="20"/>
      <w:lang w:val="en-US" w:eastAsia="zh-CN"/>
      <w14:ligatures w14:val="none"/>
    </w:rPr>
  </w:style>
  <w:style w:type="character" w:customStyle="1" w:styleId="Nagwek7Znak">
    <w:name w:val="Nagłówek 7 Znak"/>
    <w:basedOn w:val="Domylnaczcionkaakapitu"/>
    <w:link w:val="Nagwek7"/>
    <w:uiPriority w:val="9"/>
    <w:semiHidden/>
    <w:rsid w:val="004D30A9"/>
    <w:rPr>
      <w:rFonts w:eastAsiaTheme="majorEastAsia" w:cstheme="majorBidi"/>
      <w:color w:val="595959" w:themeColor="text1" w:themeTint="A6"/>
      <w:kern w:val="0"/>
      <w:sz w:val="20"/>
      <w:szCs w:val="20"/>
      <w:lang w:val="en-US" w:eastAsia="zh-CN"/>
      <w14:ligatures w14:val="none"/>
    </w:rPr>
  </w:style>
  <w:style w:type="character" w:customStyle="1" w:styleId="Nagwek8Znak">
    <w:name w:val="Nagłówek 8 Znak"/>
    <w:basedOn w:val="Domylnaczcionkaakapitu"/>
    <w:link w:val="Nagwek8"/>
    <w:uiPriority w:val="9"/>
    <w:semiHidden/>
    <w:rsid w:val="004D30A9"/>
    <w:rPr>
      <w:rFonts w:eastAsiaTheme="majorEastAsia" w:cstheme="majorBidi"/>
      <w:i/>
      <w:iCs/>
      <w:color w:val="272727" w:themeColor="text1" w:themeTint="D8"/>
      <w:kern w:val="0"/>
      <w:sz w:val="20"/>
      <w:szCs w:val="20"/>
      <w:lang w:val="en-US" w:eastAsia="zh-CN"/>
      <w14:ligatures w14:val="none"/>
    </w:rPr>
  </w:style>
  <w:style w:type="character" w:customStyle="1" w:styleId="Nagwek9Znak">
    <w:name w:val="Nagłówek 9 Znak"/>
    <w:basedOn w:val="Domylnaczcionkaakapitu"/>
    <w:link w:val="Nagwek9"/>
    <w:uiPriority w:val="9"/>
    <w:semiHidden/>
    <w:rsid w:val="004D30A9"/>
    <w:rPr>
      <w:rFonts w:eastAsiaTheme="majorEastAsia" w:cstheme="majorBidi"/>
      <w:color w:val="272727" w:themeColor="text1" w:themeTint="D8"/>
      <w:kern w:val="0"/>
      <w:sz w:val="20"/>
      <w:szCs w:val="20"/>
      <w:lang w:val="en-US" w:eastAsia="zh-CN"/>
      <w14:ligatures w14:val="none"/>
    </w:rPr>
  </w:style>
  <w:style w:type="paragraph" w:styleId="Tytu">
    <w:name w:val="Title"/>
    <w:basedOn w:val="Normalny"/>
    <w:next w:val="Normalny"/>
    <w:link w:val="TytuZnak"/>
    <w:uiPriority w:val="10"/>
    <w:rsid w:val="00AA5BE8"/>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A5BE8"/>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rsid w:val="00AA5BE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A5BE8"/>
    <w:rPr>
      <w:rFonts w:ascii="Times New Roman" w:eastAsiaTheme="majorEastAsia" w:hAnsi="Times New Roman" w:cstheme="majorBidi"/>
      <w:color w:val="595959" w:themeColor="text1" w:themeTint="A6"/>
      <w:spacing w:val="15"/>
      <w:sz w:val="28"/>
      <w:szCs w:val="28"/>
      <w:lang w:val="en-US"/>
    </w:rPr>
  </w:style>
  <w:style w:type="paragraph" w:styleId="Cytat">
    <w:name w:val="Quote"/>
    <w:basedOn w:val="Normalny"/>
    <w:next w:val="Normalny"/>
    <w:link w:val="CytatZnak"/>
    <w:uiPriority w:val="29"/>
    <w:rsid w:val="00AA5BE8"/>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AA5BE8"/>
    <w:rPr>
      <w:rFonts w:ascii="Times New Roman" w:hAnsi="Times New Roman" w:cs="Times New Roman (Tekst podstawo"/>
      <w:i/>
      <w:iCs/>
      <w:color w:val="404040" w:themeColor="text1" w:themeTint="BF"/>
      <w:sz w:val="24"/>
      <w:lang w:val="en-US"/>
    </w:rPr>
  </w:style>
  <w:style w:type="paragraph" w:styleId="Akapitzlist">
    <w:name w:val="List Paragraph"/>
    <w:basedOn w:val="Normalny"/>
    <w:uiPriority w:val="34"/>
    <w:rsid w:val="00AA5BE8"/>
    <w:pPr>
      <w:ind w:left="720"/>
      <w:contextualSpacing/>
    </w:pPr>
  </w:style>
  <w:style w:type="character" w:styleId="Wyrnienieintensywne">
    <w:name w:val="Intense Emphasis"/>
    <w:basedOn w:val="Domylnaczcionkaakapitu"/>
    <w:uiPriority w:val="21"/>
    <w:rsid w:val="00AA5BE8"/>
    <w:rPr>
      <w:rFonts w:ascii="Times New Roman" w:hAnsi="Times New Roman"/>
      <w:i/>
      <w:iCs/>
      <w:color w:val="0F4761" w:themeColor="accent1" w:themeShade="BF"/>
      <w:sz w:val="24"/>
    </w:rPr>
  </w:style>
  <w:style w:type="paragraph" w:styleId="Cytatintensywny">
    <w:name w:val="Intense Quote"/>
    <w:basedOn w:val="Normalny"/>
    <w:next w:val="Normalny"/>
    <w:link w:val="CytatintensywnyZnak"/>
    <w:uiPriority w:val="30"/>
    <w:rsid w:val="00AA5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A5BE8"/>
    <w:rPr>
      <w:rFonts w:ascii="Times New Roman" w:hAnsi="Times New Roman" w:cs="Times New Roman (Tekst podstawo"/>
      <w:i/>
      <w:iCs/>
      <w:color w:val="0F4761" w:themeColor="accent1" w:themeShade="BF"/>
      <w:sz w:val="24"/>
      <w:lang w:val="en-US"/>
    </w:rPr>
  </w:style>
  <w:style w:type="character" w:styleId="Odwoanieintensywne">
    <w:name w:val="Intense Reference"/>
    <w:basedOn w:val="Domylnaczcionkaakapitu"/>
    <w:uiPriority w:val="32"/>
    <w:rsid w:val="00AA5BE8"/>
    <w:rPr>
      <w:rFonts w:ascii="Times New Roman" w:hAnsi="Times New Roman"/>
      <w:b/>
      <w:bCs/>
      <w:smallCaps/>
      <w:color w:val="0F4761" w:themeColor="accent1" w:themeShade="BF"/>
      <w:spacing w:val="5"/>
      <w:sz w:val="24"/>
    </w:rPr>
  </w:style>
  <w:style w:type="paragraph" w:customStyle="1" w:styleId="UKSW-Title">
    <w:name w:val="UKSW-Title"/>
    <w:next w:val="Normalny"/>
    <w:rsid w:val="004D30A9"/>
    <w:pPr>
      <w:adjustRightInd w:val="0"/>
      <w:snapToGrid w:val="0"/>
      <w:spacing w:before="360" w:after="120" w:line="360" w:lineRule="auto"/>
    </w:pPr>
    <w:rPr>
      <w:rFonts w:ascii="Times New Roman" w:eastAsia="Times New Roman" w:hAnsi="Times New Roman" w:cs="Times New Roman"/>
      <w:b/>
      <w:snapToGrid w:val="0"/>
      <w:color w:val="000000"/>
      <w:kern w:val="0"/>
      <w:sz w:val="28"/>
      <w:szCs w:val="20"/>
      <w:lang w:val="en-US" w:eastAsia="de-DE" w:bidi="en-US"/>
      <w14:ligatures w14:val="none"/>
    </w:rPr>
  </w:style>
  <w:style w:type="paragraph" w:styleId="Zwykytekst">
    <w:name w:val="Plain Text"/>
    <w:basedOn w:val="Normalny"/>
    <w:link w:val="ZwykytekstZnak"/>
    <w:uiPriority w:val="99"/>
    <w:semiHidden/>
    <w:unhideWhenUsed/>
    <w:rsid w:val="00C973E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C973E4"/>
    <w:rPr>
      <w:rFonts w:ascii="Consolas" w:eastAsia="SimSun" w:hAnsi="Consolas" w:cs="Consolas"/>
      <w:color w:val="000000"/>
      <w:kern w:val="0"/>
      <w:sz w:val="21"/>
      <w:szCs w:val="21"/>
      <w:lang w:val="en-US" w:eastAsia="zh-CN"/>
      <w14:ligatures w14:val="none"/>
    </w:rPr>
  </w:style>
  <w:style w:type="paragraph" w:styleId="Nagwek">
    <w:name w:val="header"/>
    <w:basedOn w:val="Normalny"/>
    <w:link w:val="NagwekZnak"/>
    <w:uiPriority w:val="99"/>
    <w:rsid w:val="00AA5BE8"/>
    <w:pPr>
      <w:pBdr>
        <w:bottom w:val="single" w:sz="6" w:space="1" w:color="auto"/>
      </w:pBdr>
      <w:tabs>
        <w:tab w:val="center" w:pos="4153"/>
        <w:tab w:val="right" w:pos="8306"/>
      </w:tabs>
      <w:snapToGrid w:val="0"/>
      <w:spacing w:line="240" w:lineRule="atLeast"/>
      <w:jc w:val="center"/>
    </w:pPr>
    <w:rPr>
      <w:szCs w:val="18"/>
    </w:rPr>
  </w:style>
  <w:style w:type="character" w:customStyle="1" w:styleId="NagwekZnak">
    <w:name w:val="Nagłówek Znak"/>
    <w:basedOn w:val="Domylnaczcionkaakapitu"/>
    <w:link w:val="Nagwek"/>
    <w:uiPriority w:val="99"/>
    <w:rsid w:val="00AA5BE8"/>
    <w:rPr>
      <w:rFonts w:ascii="Palatino Linotype" w:eastAsia="SimSun" w:hAnsi="Palatino Linotype" w:cs="Times New Roman"/>
      <w:color w:val="000000"/>
      <w:kern w:val="0"/>
      <w:sz w:val="20"/>
      <w:szCs w:val="18"/>
      <w:lang w:val="en-US" w:eastAsia="zh-CN"/>
      <w14:ligatures w14:val="none"/>
    </w:rPr>
  </w:style>
  <w:style w:type="character" w:styleId="Odwoaniedokomentarza">
    <w:name w:val="annotation reference"/>
    <w:basedOn w:val="Domylnaczcionkaakapitu"/>
    <w:uiPriority w:val="99"/>
    <w:semiHidden/>
    <w:unhideWhenUsed/>
    <w:rsid w:val="005265C2"/>
    <w:rPr>
      <w:rFonts w:ascii="Times New Roman" w:hAnsi="Times New Roman"/>
      <w:sz w:val="16"/>
      <w:szCs w:val="16"/>
    </w:rPr>
  </w:style>
  <w:style w:type="paragraph" w:styleId="Tekstkomentarza">
    <w:name w:val="annotation text"/>
    <w:basedOn w:val="Normalny"/>
    <w:link w:val="TekstkomentarzaZnak"/>
    <w:uiPriority w:val="99"/>
    <w:semiHidden/>
    <w:unhideWhenUsed/>
    <w:rsid w:val="005265C2"/>
  </w:style>
  <w:style w:type="character" w:customStyle="1" w:styleId="TekstkomentarzaZnak">
    <w:name w:val="Tekst komentarza Znak"/>
    <w:basedOn w:val="Domylnaczcionkaakapitu"/>
    <w:link w:val="Tekstkomentarza"/>
    <w:uiPriority w:val="99"/>
    <w:semiHidden/>
    <w:rsid w:val="005265C2"/>
    <w:rPr>
      <w:rFonts w:ascii="Palatino Linotype" w:eastAsia="SimSun" w:hAnsi="Palatino Linotype" w:cs="Times New Roman"/>
      <w:color w:val="000000"/>
      <w:kern w:val="0"/>
      <w:sz w:val="20"/>
      <w:szCs w:val="20"/>
      <w:lang w:val="en-US" w:eastAsia="zh-CN"/>
      <w14:ligatures w14:val="none"/>
    </w:rPr>
  </w:style>
  <w:style w:type="paragraph" w:styleId="Tematkomentarza">
    <w:name w:val="annotation subject"/>
    <w:basedOn w:val="Tekstkomentarza"/>
    <w:next w:val="Tekstkomentarza"/>
    <w:link w:val="TematkomentarzaZnak"/>
    <w:uiPriority w:val="99"/>
    <w:semiHidden/>
    <w:unhideWhenUsed/>
    <w:rsid w:val="005265C2"/>
    <w:rPr>
      <w:b/>
      <w:bCs/>
    </w:rPr>
  </w:style>
  <w:style w:type="character" w:customStyle="1" w:styleId="TematkomentarzaZnak">
    <w:name w:val="Temat komentarza Znak"/>
    <w:basedOn w:val="TekstkomentarzaZnak"/>
    <w:link w:val="Tematkomentarza"/>
    <w:uiPriority w:val="99"/>
    <w:semiHidden/>
    <w:rsid w:val="005265C2"/>
    <w:rPr>
      <w:rFonts w:ascii="Palatino Linotype" w:eastAsia="SimSun" w:hAnsi="Palatino Linotype" w:cs="Times New Roman"/>
      <w:b/>
      <w:bCs/>
      <w:color w:val="000000"/>
      <w:kern w:val="0"/>
      <w:sz w:val="20"/>
      <w:szCs w:val="20"/>
      <w:lang w:val="en-US" w:eastAsia="zh-CN"/>
      <w14:ligatures w14:val="none"/>
    </w:rPr>
  </w:style>
  <w:style w:type="character" w:styleId="Nierozpoznanawzmianka">
    <w:name w:val="Unresolved Mention"/>
    <w:basedOn w:val="Domylnaczcionkaakapitu"/>
    <w:uiPriority w:val="99"/>
    <w:semiHidden/>
    <w:unhideWhenUsed/>
    <w:rsid w:val="005265C2"/>
    <w:rPr>
      <w:rFonts w:ascii="Times New Roman" w:hAnsi="Times New Roman"/>
      <w:color w:val="605E5C"/>
      <w:sz w:val="24"/>
      <w:shd w:val="clear" w:color="auto" w:fill="E1DFDD"/>
    </w:rPr>
  </w:style>
  <w:style w:type="paragraph" w:customStyle="1" w:styleId="Number-paragraph">
    <w:name w:val="Number-paragraph"/>
    <w:basedOn w:val="Akapitzlist"/>
    <w:qFormat/>
    <w:rsid w:val="004B1A20"/>
    <w:pPr>
      <w:numPr>
        <w:numId w:val="5"/>
      </w:numPr>
      <w:spacing w:before="60"/>
    </w:pPr>
  </w:style>
  <w:style w:type="character" w:styleId="Hipercze">
    <w:name w:val="Hyperlink"/>
    <w:uiPriority w:val="99"/>
    <w:rsid w:val="00AA5BE8"/>
    <w:rPr>
      <w:color w:val="0000FF"/>
      <w:u w:val="single"/>
    </w:rPr>
  </w:style>
  <w:style w:type="character" w:styleId="Numerwiersza">
    <w:name w:val="line number"/>
    <w:basedOn w:val="Domylnaczcionkaakapitu"/>
    <w:uiPriority w:val="99"/>
    <w:semiHidden/>
    <w:unhideWhenUsed/>
    <w:rsid w:val="00AA5BE8"/>
    <w:rPr>
      <w:rFonts w:ascii="Times New Roman" w:hAnsi="Times New Roman"/>
      <w:sz w:val="24"/>
    </w:rPr>
  </w:style>
  <w:style w:type="paragraph" w:customStyle="1" w:styleId="Title-Sem-New">
    <w:name w:val="Title-Sem-New"/>
    <w:basedOn w:val="Normalny"/>
    <w:autoRedefine/>
    <w:qFormat/>
    <w:rsid w:val="001B606C"/>
    <w:pPr>
      <w:spacing w:before="360" w:after="240"/>
      <w:jc w:val="center"/>
    </w:pPr>
    <w:rPr>
      <w:b/>
      <w:sz w:val="28"/>
      <w:lang w:val="en-GB"/>
    </w:rPr>
  </w:style>
  <w:style w:type="paragraph" w:customStyle="1" w:styleId="Heading-1">
    <w:name w:val="Heading-1"/>
    <w:basedOn w:val="Nagwek1"/>
    <w:next w:val="Tekstpodstawowy"/>
    <w:autoRedefine/>
    <w:qFormat/>
    <w:rsid w:val="000E17A1"/>
    <w:pPr>
      <w:snapToGrid w:val="0"/>
      <w:spacing w:line="240" w:lineRule="auto"/>
    </w:pPr>
    <w:rPr>
      <w:color w:val="auto"/>
      <w:szCs w:val="24"/>
      <w:lang w:val="en-GB"/>
    </w:rPr>
  </w:style>
  <w:style w:type="paragraph" w:styleId="Tekstpodstawowy">
    <w:name w:val="Body Text"/>
    <w:basedOn w:val="Normalny"/>
    <w:link w:val="TekstpodstawowyZnak"/>
    <w:uiPriority w:val="99"/>
    <w:semiHidden/>
    <w:unhideWhenUsed/>
    <w:rsid w:val="004D30A9"/>
    <w:pPr>
      <w:spacing w:after="120"/>
    </w:pPr>
  </w:style>
  <w:style w:type="character" w:customStyle="1" w:styleId="TekstpodstawowyZnak">
    <w:name w:val="Tekst podstawowy Znak"/>
    <w:basedOn w:val="Domylnaczcionkaakapitu"/>
    <w:link w:val="Tekstpodstawowy"/>
    <w:uiPriority w:val="99"/>
    <w:semiHidden/>
    <w:rsid w:val="004D30A9"/>
    <w:rPr>
      <w:rFonts w:ascii="Palatino Linotype" w:eastAsia="SimSun" w:hAnsi="Palatino Linotype" w:cs="Times New Roman"/>
      <w:color w:val="000000"/>
      <w:kern w:val="0"/>
      <w:sz w:val="20"/>
      <w:szCs w:val="20"/>
      <w:lang w:val="en-US" w:eastAsia="zh-CN"/>
      <w14:ligatures w14:val="none"/>
    </w:rPr>
  </w:style>
  <w:style w:type="paragraph" w:customStyle="1" w:styleId="Heading-2">
    <w:name w:val="Heading-2"/>
    <w:basedOn w:val="Nagwek2"/>
    <w:qFormat/>
    <w:rsid w:val="004B634E"/>
    <w:pPr>
      <w:spacing w:before="360" w:line="360" w:lineRule="auto"/>
    </w:pPr>
    <w:rPr>
      <w:rFonts w:ascii="Times New Roman" w:eastAsia="Times New Roman" w:hAnsi="Times New Roman" w:cs="Times New Roman"/>
      <w:b/>
      <w:bCs/>
      <w:color w:val="auto"/>
      <w:sz w:val="24"/>
      <w:szCs w:val="24"/>
      <w:lang w:val="en-GB"/>
    </w:rPr>
  </w:style>
  <w:style w:type="paragraph" w:customStyle="1" w:styleId="Heading-3">
    <w:name w:val="Heading-3"/>
    <w:basedOn w:val="Nagwek4"/>
    <w:next w:val="Normalny"/>
    <w:qFormat/>
    <w:rsid w:val="00883BA0"/>
    <w:pPr>
      <w:spacing w:before="240" w:after="0" w:line="360" w:lineRule="auto"/>
      <w:outlineLvl w:val="2"/>
    </w:pPr>
    <w:rPr>
      <w:rFonts w:ascii="Times New Roman" w:hAnsi="Times New Roman" w:cs="Times New Roman"/>
      <w:i w:val="0"/>
      <w:iCs w:val="0"/>
      <w:color w:val="auto"/>
    </w:rPr>
  </w:style>
  <w:style w:type="paragraph" w:customStyle="1" w:styleId="Sem-paragraph">
    <w:name w:val="Sem-paragraph"/>
    <w:basedOn w:val="Normalny"/>
    <w:next w:val="Normalny"/>
    <w:qFormat/>
    <w:rsid w:val="00754ACD"/>
    <w:pPr>
      <w:widowControl w:val="0"/>
      <w:autoSpaceDN w:val="0"/>
      <w:spacing w:after="60" w:line="360" w:lineRule="auto"/>
      <w:ind w:firstLine="709"/>
      <w:jc w:val="both"/>
      <w:textAlignment w:val="baseline"/>
    </w:pPr>
    <w:rPr>
      <w:rFonts w:eastAsia="Arial"/>
      <w:szCs w:val="22"/>
      <w:lang w:bidi="hi-IN"/>
    </w:rPr>
  </w:style>
  <w:style w:type="paragraph" w:styleId="NormalnyWeb">
    <w:name w:val="Normal (Web)"/>
    <w:basedOn w:val="Normalny"/>
    <w:uiPriority w:val="99"/>
    <w:unhideWhenUsed/>
    <w:rsid w:val="00421F45"/>
    <w:pPr>
      <w:spacing w:before="100" w:beforeAutospacing="1" w:after="100" w:afterAutospacing="1"/>
    </w:pPr>
  </w:style>
  <w:style w:type="character" w:customStyle="1" w:styleId="relative">
    <w:name w:val="relative"/>
    <w:basedOn w:val="Domylnaczcionkaakapitu"/>
    <w:rsid w:val="00421F45"/>
  </w:style>
  <w:style w:type="paragraph" w:customStyle="1" w:styleId="not-prose">
    <w:name w:val="not-prose"/>
    <w:basedOn w:val="Normalny"/>
    <w:rsid w:val="00421F45"/>
    <w:pPr>
      <w:spacing w:before="100" w:beforeAutospacing="1" w:after="100" w:afterAutospacing="1"/>
    </w:pPr>
  </w:style>
  <w:style w:type="character" w:styleId="Uwydatnienie">
    <w:name w:val="Emphasis"/>
    <w:aliases w:val="Alt-text-Table"/>
    <w:basedOn w:val="Domylnaczcionkaakapitu"/>
    <w:uiPriority w:val="20"/>
    <w:qFormat/>
    <w:rsid w:val="00495726"/>
    <w:rPr>
      <w:rFonts w:ascii="Times New Roman" w:hAnsi="Times New Roman"/>
      <w:i w:val="0"/>
      <w:iCs/>
      <w:sz w:val="24"/>
    </w:rPr>
  </w:style>
  <w:style w:type="character" w:styleId="HTML-kod">
    <w:name w:val="HTML Code"/>
    <w:basedOn w:val="Domylnaczcionkaakapitu"/>
    <w:uiPriority w:val="99"/>
    <w:semiHidden/>
    <w:unhideWhenUsed/>
    <w:rsid w:val="00B9574F"/>
    <w:rPr>
      <w:rFonts w:ascii="Courier New" w:eastAsia="Times New Roman" w:hAnsi="Courier New" w:cs="Courier New"/>
      <w:sz w:val="20"/>
      <w:szCs w:val="20"/>
    </w:rPr>
  </w:style>
  <w:style w:type="character" w:styleId="UyteHipercze">
    <w:name w:val="FollowedHyperlink"/>
    <w:basedOn w:val="Domylnaczcionkaakapitu"/>
    <w:uiPriority w:val="99"/>
    <w:semiHidden/>
    <w:unhideWhenUsed/>
    <w:rsid w:val="00376A81"/>
    <w:rPr>
      <w:color w:val="96607D" w:themeColor="followedHyperlink"/>
      <w:u w:val="single"/>
    </w:rPr>
  </w:style>
  <w:style w:type="paragraph" w:styleId="Stopka">
    <w:name w:val="footer"/>
    <w:basedOn w:val="Normalny"/>
    <w:link w:val="StopkaZnak"/>
    <w:uiPriority w:val="99"/>
    <w:unhideWhenUsed/>
    <w:rsid w:val="00682823"/>
    <w:pPr>
      <w:tabs>
        <w:tab w:val="center" w:pos="4536"/>
        <w:tab w:val="right" w:pos="9072"/>
      </w:tabs>
    </w:pPr>
  </w:style>
  <w:style w:type="character" w:customStyle="1" w:styleId="StopkaZnak">
    <w:name w:val="Stopka Znak"/>
    <w:basedOn w:val="Domylnaczcionkaakapitu"/>
    <w:link w:val="Stopka"/>
    <w:uiPriority w:val="99"/>
    <w:rsid w:val="00682823"/>
    <w:rPr>
      <w:rFonts w:ascii="Times New Roman" w:eastAsia="SimSun" w:hAnsi="Times New Roman" w:cs="Times New Roman"/>
      <w:color w:val="000000"/>
      <w:kern w:val="0"/>
      <w:szCs w:val="20"/>
      <w:lang w:val="en-US" w:eastAsia="zh-CN"/>
      <w14:ligatures w14:val="none"/>
    </w:rPr>
  </w:style>
  <w:style w:type="paragraph" w:customStyle="1" w:styleId="Title-SEeB">
    <w:name w:val="Title-SEeB"/>
    <w:autoRedefine/>
    <w:rsid w:val="001109BB"/>
    <w:pPr>
      <w:spacing w:before="360" w:after="240" w:line="360" w:lineRule="auto"/>
      <w:jc w:val="center"/>
    </w:pPr>
    <w:rPr>
      <w:rFonts w:ascii="Times New Roman" w:eastAsiaTheme="majorEastAsia" w:hAnsi="Times New Roman" w:cs="Times New Roman (Nagłówki CS)"/>
      <w:b/>
      <w:kern w:val="0"/>
      <w:sz w:val="28"/>
      <w:szCs w:val="28"/>
      <w:lang w:val="en-US" w:eastAsia="zh-CN"/>
      <w14:ligatures w14:val="none"/>
    </w:rPr>
  </w:style>
  <w:style w:type="character" w:styleId="Pogrubienie">
    <w:name w:val="Strong"/>
    <w:basedOn w:val="Domylnaczcionkaakapitu"/>
    <w:uiPriority w:val="22"/>
    <w:qFormat/>
    <w:rsid w:val="002F4EA5"/>
    <w:rPr>
      <w:b/>
      <w:bCs/>
    </w:rPr>
  </w:style>
  <w:style w:type="paragraph" w:customStyle="1" w:styleId="pdq2pgselectionanchorcontainer">
    <w:name w:val="pdq2pg_selectionanchorcontainer"/>
    <w:basedOn w:val="Normalny"/>
    <w:rsid w:val="006819CD"/>
    <w:pPr>
      <w:spacing w:before="100" w:beforeAutospacing="1" w:after="100" w:afterAutospacing="1"/>
    </w:pPr>
  </w:style>
  <w:style w:type="character" w:customStyle="1" w:styleId="text-token-text-primary">
    <w:name w:val="text-token-text-primary"/>
    <w:basedOn w:val="Domylnaczcionkaakapitu"/>
    <w:rsid w:val="00B03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e-mail.com" TargetMode="External"/><Relationship Id="rId13" Type="http://schemas.openxmlformats.org/officeDocument/2006/relationships/hyperlink" Target="https://www.chicagomanualofstyle.org/book/ed18/frontmatter/toc.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redit.niso.org/contributor-roles-defined/?utm_source=chatgpt.com" TargetMode="External"/><Relationship Id="rId17" Type="http://schemas.openxmlformats.org/officeDocument/2006/relationships/hyperlink" Target="https://doi.org/10.1086/689836" TargetMode="External"/><Relationship Id="rId2" Type="http://schemas.openxmlformats.org/officeDocument/2006/relationships/numbering" Target="numbering.xml"/><Relationship Id="rId16" Type="http://schemas.openxmlformats.org/officeDocument/2006/relationships/hyperlink" Target="https://doi.org/10.1086/690235"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hicagomanualofstyle.org/book/ed18/frontmatter/toc.htm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czasopisma.uksw.edu.pl/index.php/s"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https://office365uksw-my.sharepoint.com/personal/r_sadowski_uksw_edu_pl/Documents/0-SEeB/0-SEeB-Preparation/SEeB-PROCEDOWANE/0-Zgloszone/OLD/SEeB-651-Lovric-et-al/SEeB-651-Lovric-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office365uksw-my.sharepoint.com/personal/r_sadowski_uksw_edu_pl/Documents/0-SEeB/0-SEeB-Preparation/SEeB-PROCEDOWANE/0-Zgloszone/OLD/SEeB-651-Lovric-et-al/SEeB-651-Lovric-Exce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Sheet1!$B$11</c:f>
              <c:strCache>
                <c:ptCount val="1"/>
                <c:pt idx="0">
                  <c:v>Familiarity with greenwashing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78B-9144-B95C-449E639B69B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78B-9144-B95C-449E639B69B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Sheet1!$A$12:$A$13</c:f>
              <c:strCache>
                <c:ptCount val="2"/>
                <c:pt idx="0">
                  <c:v>No</c:v>
                </c:pt>
                <c:pt idx="1">
                  <c:v>Yes</c:v>
                </c:pt>
              </c:strCache>
            </c:strRef>
          </c:cat>
          <c:val>
            <c:numRef>
              <c:f>Sheet1!$B$12:$B$13</c:f>
              <c:numCache>
                <c:formatCode>General</c:formatCode>
                <c:ptCount val="2"/>
                <c:pt idx="0">
                  <c:v>61.8</c:v>
                </c:pt>
                <c:pt idx="1">
                  <c:v>38.200000000000003</c:v>
                </c:pt>
              </c:numCache>
            </c:numRef>
          </c:val>
          <c:extLst>
            <c:ext xmlns:c16="http://schemas.microsoft.com/office/drawing/2014/chart" uri="{C3380CC4-5D6E-409C-BE32-E72D297353CC}">
              <c16:uniqueId val="{00000004-478B-9144-B95C-449E639B69B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296434099583706"/>
          <c:y val="0.40114166309176202"/>
          <c:w val="0.12151654120158058"/>
          <c:h val="0.1977166738164759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Sheet1!$B$22</c:f>
              <c:strCache>
                <c:ptCount val="1"/>
                <c:pt idx="0">
                  <c:v>Concern about fashion waste effects on the ecosystem and the environment (%)</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11E-7449-BFF0-8EF337049112}"/>
              </c:ext>
            </c:extLst>
          </c:dPt>
          <c:dPt>
            <c:idx val="1"/>
            <c:invertIfNegative val="0"/>
            <c:bubble3D val="0"/>
            <c:spPr>
              <a:solidFill>
                <a:schemeClr val="bg2">
                  <a:lumMod val="50000"/>
                </a:schemeClr>
              </a:solidFill>
              <a:ln>
                <a:solidFill>
                  <a:schemeClr val="bg2">
                    <a:lumMod val="50000"/>
                  </a:schemeClr>
                </a:solidFill>
              </a:ln>
              <a:effectLst/>
            </c:spPr>
            <c:extLst>
              <c:ext xmlns:c16="http://schemas.microsoft.com/office/drawing/2014/chart" uri="{C3380CC4-5D6E-409C-BE32-E72D297353CC}">
                <c16:uniqueId val="{00000003-A11E-7449-BFF0-8EF337049112}"/>
              </c:ext>
            </c:extLst>
          </c:dPt>
          <c:dPt>
            <c:idx val="2"/>
            <c:invertIfNegative val="0"/>
            <c:bubble3D val="0"/>
            <c:spPr>
              <a:solidFill>
                <a:schemeClr val="accent6">
                  <a:lumMod val="60000"/>
                  <a:lumOff val="40000"/>
                </a:schemeClr>
              </a:solidFill>
              <a:ln>
                <a:solidFill>
                  <a:schemeClr val="accent6">
                    <a:lumMod val="75000"/>
                  </a:schemeClr>
                </a:solidFill>
              </a:ln>
              <a:effectLst/>
            </c:spPr>
            <c:extLst>
              <c:ext xmlns:c16="http://schemas.microsoft.com/office/drawing/2014/chart" uri="{C3380CC4-5D6E-409C-BE32-E72D297353CC}">
                <c16:uniqueId val="{00000005-A11E-7449-BFF0-8EF3370491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Sheet1!$A$23:$A$25</c:f>
              <c:strCache>
                <c:ptCount val="3"/>
                <c:pt idx="0">
                  <c:v>No</c:v>
                </c:pt>
                <c:pt idx="1">
                  <c:v>Not sure</c:v>
                </c:pt>
                <c:pt idx="2">
                  <c:v>Yes</c:v>
                </c:pt>
              </c:strCache>
            </c:strRef>
          </c:cat>
          <c:val>
            <c:numRef>
              <c:f>Sheet1!$B$23:$B$25</c:f>
              <c:numCache>
                <c:formatCode>General</c:formatCode>
                <c:ptCount val="3"/>
                <c:pt idx="0">
                  <c:v>27.8</c:v>
                </c:pt>
                <c:pt idx="1">
                  <c:v>30.5</c:v>
                </c:pt>
                <c:pt idx="2">
                  <c:v>41.65</c:v>
                </c:pt>
              </c:numCache>
            </c:numRef>
          </c:val>
          <c:extLst>
            <c:ext xmlns:c16="http://schemas.microsoft.com/office/drawing/2014/chart" uri="{C3380CC4-5D6E-409C-BE32-E72D297353CC}">
              <c16:uniqueId val="{00000006-A11E-7449-BFF0-8EF337049112}"/>
            </c:ext>
          </c:extLst>
        </c:ser>
        <c:dLbls>
          <c:showLegendKey val="0"/>
          <c:showVal val="0"/>
          <c:showCatName val="0"/>
          <c:showSerName val="0"/>
          <c:showPercent val="0"/>
          <c:showBubbleSize val="0"/>
        </c:dLbls>
        <c:gapWidth val="219"/>
        <c:overlap val="-27"/>
        <c:axId val="1333077040"/>
        <c:axId val="1333078960"/>
      </c:barChart>
      <c:catAx>
        <c:axId val="133307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sr-Latn-RS"/>
          </a:p>
        </c:txPr>
        <c:crossAx val="1333078960"/>
        <c:crosses val="autoZero"/>
        <c:auto val="1"/>
        <c:lblAlgn val="ctr"/>
        <c:lblOffset val="100"/>
        <c:noMultiLvlLbl val="0"/>
      </c:catAx>
      <c:valAx>
        <c:axId val="1333078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333077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6773F-9E2D-D341-A732-EEFABD3E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Sem-template-Pl.dotx</Template>
  <TotalTime>0</TotalTime>
  <Pages>16</Pages>
  <Words>5189</Words>
  <Characters>31135</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Ryszard Sadowski</cp:lastModifiedBy>
  <cp:revision>2</cp:revision>
  <dcterms:created xsi:type="dcterms:W3CDTF">2026-08-15T14:29:00Z</dcterms:created>
  <dcterms:modified xsi:type="dcterms:W3CDTF">2026-08-15T14:29:00Z</dcterms:modified>
</cp:coreProperties>
</file>