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063F" w14:textId="4E9675C4"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</w:t>
      </w:r>
      <w:r w:rsidR="00021002">
        <w:rPr>
          <w:rFonts w:ascii="Times New Roman" w:hAnsi="Times New Roman"/>
          <w:b/>
          <w:bCs/>
          <w:sz w:val="24"/>
          <w:szCs w:val="24"/>
        </w:rPr>
        <w:t>Gdańskie Seminarium Duchowne</w:t>
      </w:r>
      <w:bookmarkStart w:id="0" w:name="_GoBack"/>
      <w:bookmarkEnd w:id="0"/>
    </w:p>
    <w:p w14:paraId="3B527155" w14:textId="77780C9A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63940723"/>
      <w:r w:rsidRPr="00BA2269">
        <w:rPr>
          <w:rFonts w:ascii="Times New Roman" w:hAnsi="Times New Roman"/>
          <w:sz w:val="24"/>
          <w:szCs w:val="24"/>
        </w:rPr>
        <w:t xml:space="preserve">zawarta w dn. ………………………………………. w </w:t>
      </w:r>
      <w:r w:rsidR="00021002">
        <w:rPr>
          <w:rFonts w:ascii="Times New Roman" w:hAnsi="Times New Roman"/>
          <w:sz w:val="24"/>
          <w:szCs w:val="24"/>
        </w:rPr>
        <w:t>Gdańsku</w:t>
      </w:r>
      <w:r w:rsidRPr="00BA2269">
        <w:rPr>
          <w:rFonts w:ascii="Times New Roman" w:hAnsi="Times New Roman"/>
          <w:sz w:val="24"/>
          <w:szCs w:val="24"/>
        </w:rPr>
        <w:t xml:space="preserve"> pomiędzy:</w:t>
      </w:r>
    </w:p>
    <w:p w14:paraId="64D29EEC" w14:textId="6058BA93" w:rsidR="00DF40B4" w:rsidRPr="00BA2269" w:rsidRDefault="00021002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Gdańskim Seminarium Duchownym </w:t>
      </w:r>
      <w:r w:rsidR="00DF40B4" w:rsidRPr="00BA2269"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sz w:val="24"/>
          <w:szCs w:val="24"/>
        </w:rPr>
        <w:t>ks. dr hab. Grzegorza Szamockiego, redaktora naczelnego „Studiów Gdańskich”</w:t>
      </w:r>
      <w:r w:rsidR="00DF40B4" w:rsidRPr="00BA2269">
        <w:rPr>
          <w:rFonts w:ascii="Times New Roman" w:hAnsi="Times New Roman"/>
          <w:sz w:val="24"/>
          <w:szCs w:val="24"/>
        </w:rPr>
        <w:t xml:space="preserve">, zwanym dalej </w:t>
      </w:r>
      <w:r>
        <w:rPr>
          <w:rFonts w:ascii="Times New Roman" w:hAnsi="Times New Roman"/>
          <w:sz w:val="24"/>
          <w:szCs w:val="24"/>
        </w:rPr>
        <w:t>GSD</w:t>
      </w:r>
    </w:p>
    <w:p w14:paraId="7F27A3CA" w14:textId="513A27A1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63940780"/>
      <w:bookmarkEnd w:id="1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279BBC5D" w:rsidR="00DF40B4" w:rsidRPr="00BA2269" w:rsidRDefault="00021002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GSD </w:t>
      </w:r>
      <w:r w:rsidR="00DF40B4" w:rsidRPr="00BA2269">
        <w:rPr>
          <w:rFonts w:ascii="Times New Roman" w:hAnsi="Times New Roman"/>
          <w:sz w:val="24"/>
          <w:szCs w:val="24"/>
        </w:rPr>
        <w:t>zobowiązuje się opublikować tekst autorski pt. ……………………..………………..  zwany dalej „artykułem” w ……</w:t>
      </w:r>
      <w:r w:rsidR="00A62A75" w:rsidRPr="00BA2269">
        <w:rPr>
          <w:rFonts w:ascii="Times New Roman" w:hAnsi="Times New Roman"/>
          <w:sz w:val="24"/>
          <w:szCs w:val="24"/>
        </w:rPr>
        <w:t xml:space="preserve"> </w:t>
      </w:r>
      <w:r w:rsidR="00DF40B4" w:rsidRPr="00BA2269">
        <w:rPr>
          <w:rFonts w:ascii="Times New Roman" w:hAnsi="Times New Roman"/>
          <w:sz w:val="24"/>
          <w:szCs w:val="24"/>
        </w:rPr>
        <w:t>numerze czasopisma ………………………………………….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2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29B922DC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1002">
        <w:rPr>
          <w:rFonts w:ascii="Times New Roman" w:eastAsia="Times New Roman" w:hAnsi="Times New Roman"/>
          <w:sz w:val="24"/>
          <w:szCs w:val="24"/>
          <w:lang w:eastAsia="pl-PL"/>
        </w:rPr>
        <w:t>GSD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69892175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="0086377C">
        <w:rPr>
          <w:spacing w:val="3"/>
        </w:rPr>
        <w:t xml:space="preserve"> Uznanie autorstwa – bez utworów zależnych 4.0</w:t>
      </w:r>
      <w:r w:rsidRPr="00BA2269">
        <w:rPr>
          <w:spacing w:val="3"/>
        </w:rPr>
        <w:t xml:space="preserve"> </w:t>
      </w:r>
      <w:r w:rsidR="0086377C" w:rsidRPr="00BA2269">
        <w:rPr>
          <w:spacing w:val="3"/>
        </w:rPr>
        <w:t>Międzynarodowe</w:t>
      </w:r>
      <w:r w:rsidR="0086377C">
        <w:rPr>
          <w:spacing w:val="3"/>
        </w:rPr>
        <w:t xml:space="preserve"> (</w:t>
      </w:r>
      <w:r w:rsidRPr="00BA2269">
        <w:rPr>
          <w:spacing w:val="3"/>
        </w:rPr>
        <w:t>CC BY-ND 4.0</w:t>
      </w:r>
      <w:r w:rsidR="0086377C">
        <w:rPr>
          <w:spacing w:val="3"/>
        </w:rPr>
        <w:t>).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29B6B515" w:rsidR="00DF40B4" w:rsidRPr="00BA2269" w:rsidRDefault="00021002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GSD </w:t>
      </w:r>
      <w:r w:rsidR="00DF40B4" w:rsidRPr="00BA2269">
        <w:rPr>
          <w:rFonts w:ascii="Times New Roman" w:hAnsi="Times New Roman"/>
          <w:sz w:val="24"/>
          <w:szCs w:val="24"/>
        </w:rPr>
        <w:t xml:space="preserve">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="00DF40B4"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="00DF40B4"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="00DF40B4"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="00DF40B4"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="00DF40B4"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5EEFD725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Wszelkie spory mogące wyniknąć na tle wykonania niniejszej umowy będą rozstrzygane na drodze polubownej, w duchu obowiązującej w </w:t>
      </w:r>
      <w:r w:rsidR="00021002">
        <w:rPr>
          <w:rFonts w:ascii="Times New Roman" w:hAnsi="Times New Roman"/>
          <w:sz w:val="24"/>
          <w:szCs w:val="24"/>
        </w:rPr>
        <w:t>GSD</w:t>
      </w:r>
      <w:r w:rsidRPr="00BA2269">
        <w:rPr>
          <w:rFonts w:ascii="Times New Roman" w:hAnsi="Times New Roman"/>
          <w:sz w:val="24"/>
          <w:szCs w:val="24"/>
        </w:rPr>
        <w:t xml:space="preserve">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</w:t>
      </w:r>
      <w:r w:rsidR="00021002">
        <w:rPr>
          <w:rFonts w:ascii="Times New Roman" w:hAnsi="Times New Roman"/>
          <w:sz w:val="24"/>
          <w:szCs w:val="24"/>
        </w:rPr>
        <w:t>GSD</w:t>
      </w:r>
      <w:r w:rsidR="00600B63" w:rsidRPr="00BA2269">
        <w:rPr>
          <w:rFonts w:ascii="Times New Roman" w:hAnsi="Times New Roman"/>
          <w:sz w:val="24"/>
          <w:szCs w:val="24"/>
        </w:rPr>
        <w:t xml:space="preserve">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 xml:space="preserve">przez nie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>będzie sąd właściwy dla siedziby</w:t>
      </w:r>
      <w:r w:rsidR="00021002">
        <w:rPr>
          <w:rFonts w:ascii="Times New Roman" w:hAnsi="Times New Roman"/>
          <w:sz w:val="24"/>
          <w:szCs w:val="24"/>
        </w:rPr>
        <w:t xml:space="preserve"> GSD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42955087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Umowę sporządzono w dwóch jednobrzmiących egzemplarzach, po jednym dla </w:t>
      </w:r>
      <w:r w:rsidR="00021002">
        <w:rPr>
          <w:rFonts w:ascii="Times New Roman" w:hAnsi="Times New Roman"/>
          <w:sz w:val="24"/>
          <w:szCs w:val="24"/>
        </w:rPr>
        <w:t>GSD</w:t>
      </w:r>
      <w:r w:rsidRPr="00BA2269">
        <w:rPr>
          <w:rFonts w:ascii="Times New Roman" w:hAnsi="Times New Roman"/>
          <w:sz w:val="24"/>
          <w:szCs w:val="24"/>
        </w:rPr>
        <w:t xml:space="preserve">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4BF0C75" w14:textId="22EFF365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8B18B" w14:textId="77777777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E63A79" w14:textId="7BE17E81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</w:p>
    <w:p w14:paraId="715E016E" w14:textId="378AFC04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Autor</w:t>
      </w:r>
      <w:r w:rsidR="00600B63" w:rsidRPr="00BA2269">
        <w:rPr>
          <w:rFonts w:ascii="Times New Roman" w:hAnsi="Times New Roman"/>
          <w:sz w:val="20"/>
          <w:szCs w:val="20"/>
        </w:rPr>
        <w:t>/Autorzy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021002">
        <w:rPr>
          <w:rFonts w:ascii="Times New Roman" w:hAnsi="Times New Roman"/>
          <w:sz w:val="20"/>
          <w:szCs w:val="20"/>
        </w:rPr>
        <w:t>Gdańskie Seminarium Duchowne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1F35" w14:textId="77777777" w:rsidR="003079BC" w:rsidRDefault="003079BC" w:rsidP="00C20E2E">
      <w:pPr>
        <w:spacing w:after="0" w:line="240" w:lineRule="auto"/>
      </w:pPr>
      <w:r>
        <w:separator/>
      </w:r>
    </w:p>
  </w:endnote>
  <w:endnote w:type="continuationSeparator" w:id="0">
    <w:p w14:paraId="052ADB8E" w14:textId="77777777" w:rsidR="003079BC" w:rsidRDefault="003079BC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EED2" w14:textId="77777777" w:rsidR="003079BC" w:rsidRDefault="003079BC" w:rsidP="00C20E2E">
      <w:pPr>
        <w:spacing w:after="0" w:line="240" w:lineRule="auto"/>
      </w:pPr>
      <w:r>
        <w:separator/>
      </w:r>
    </w:p>
  </w:footnote>
  <w:footnote w:type="continuationSeparator" w:id="0">
    <w:p w14:paraId="2C349450" w14:textId="77777777" w:rsidR="003079BC" w:rsidRDefault="003079BC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366E" w14:textId="1B21F53D" w:rsidR="00021002" w:rsidRPr="00021002" w:rsidRDefault="00290EB3" w:rsidP="00021002">
    <w:pPr>
      <w:pStyle w:val="Nagwek1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2494ED52">
          <wp:simplePos x="0" y="0"/>
          <wp:positionH relativeFrom="margin">
            <wp:posOffset>5936615</wp:posOffset>
          </wp:positionH>
          <wp:positionV relativeFrom="margin">
            <wp:posOffset>-892175</wp:posOffset>
          </wp:positionV>
          <wp:extent cx="573405" cy="71247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1002" w:rsidRPr="00021002">
      <w:rPr>
        <w:b/>
        <w:smallCaps/>
        <w:sz w:val="24"/>
        <w:szCs w:val="24"/>
      </w:rPr>
      <w:t xml:space="preserve"> </w:t>
    </w:r>
    <w:r w:rsidR="00021002">
      <w:rPr>
        <w:b/>
        <w:smallCaps/>
        <w:sz w:val="24"/>
        <w:szCs w:val="24"/>
      </w:rPr>
      <w:t>Gdańskie Seminarium Duchowne</w:t>
    </w:r>
    <w:r w:rsidR="00021002" w:rsidRPr="002E53D7">
      <w:rPr>
        <w:b/>
        <w:smallCaps/>
        <w:sz w:val="24"/>
        <w:szCs w:val="24"/>
      </w:rPr>
      <w:t xml:space="preserve"> </w:t>
    </w:r>
    <w:r w:rsidR="00021002">
      <w:rPr>
        <w:b/>
        <w:smallCaps/>
        <w:sz w:val="24"/>
        <w:szCs w:val="24"/>
      </w:rPr>
      <w:br/>
    </w:r>
    <w:r w:rsidR="00021002" w:rsidRPr="00830C0F">
      <w:t xml:space="preserve">ul. </w:t>
    </w:r>
    <w:r w:rsidR="00021002">
      <w:t>Biskupa Edmunda Nowickiego 3, 80-330 Gdańsk</w:t>
    </w:r>
    <w:r w:rsidR="00021002" w:rsidRPr="00830C0F">
      <w:t xml:space="preserve">, </w:t>
    </w:r>
    <w:r w:rsidR="00021002" w:rsidRPr="00830C0F">
      <w:br/>
      <w:t xml:space="preserve">tel. +48 </w:t>
    </w:r>
    <w:r w:rsidR="00021002" w:rsidRPr="00F13951">
      <w:rPr>
        <w:lang/>
      </w:rPr>
      <w:t>58 552 00 50</w:t>
    </w:r>
    <w:r w:rsidR="00021002" w:rsidRPr="00830C0F">
      <w:t xml:space="preserve"> • e-mail: </w:t>
    </w:r>
    <w:r w:rsidR="00021002">
      <w:t>sekretariat@gsd.gda.pl</w:t>
    </w:r>
    <w:r w:rsidR="00021002" w:rsidRPr="00A62A75">
      <w:rPr>
        <w:sz w:val="18"/>
        <w:szCs w:val="18"/>
      </w:rPr>
      <w:t xml:space="preserve"> </w:t>
    </w:r>
  </w:p>
  <w:p w14:paraId="6904D918" w14:textId="0DDAB93E" w:rsidR="009E1E62" w:rsidRPr="00021002" w:rsidRDefault="009E1E62" w:rsidP="00490ED1">
    <w:pPr>
      <w:pStyle w:val="Nagwek1"/>
      <w:jc w:val="center"/>
      <w:rPr>
        <w:sz w:val="16"/>
        <w:szCs w:val="16"/>
      </w:rPr>
    </w:pPr>
    <w:r w:rsidRPr="00021002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4"/>
    <w:rsid w:val="00007D27"/>
    <w:rsid w:val="00021002"/>
    <w:rsid w:val="0004205F"/>
    <w:rsid w:val="00057124"/>
    <w:rsid w:val="000644A1"/>
    <w:rsid w:val="000B4AFF"/>
    <w:rsid w:val="000B7BE2"/>
    <w:rsid w:val="000D47B1"/>
    <w:rsid w:val="000E0837"/>
    <w:rsid w:val="00107D76"/>
    <w:rsid w:val="00116DCB"/>
    <w:rsid w:val="001643C6"/>
    <w:rsid w:val="001A6D5B"/>
    <w:rsid w:val="001F40CD"/>
    <w:rsid w:val="00205402"/>
    <w:rsid w:val="00222945"/>
    <w:rsid w:val="00222E0C"/>
    <w:rsid w:val="002409BF"/>
    <w:rsid w:val="00263719"/>
    <w:rsid w:val="0028744D"/>
    <w:rsid w:val="00290EB3"/>
    <w:rsid w:val="002E53D7"/>
    <w:rsid w:val="002E6D86"/>
    <w:rsid w:val="002E75D3"/>
    <w:rsid w:val="002F4A6A"/>
    <w:rsid w:val="003079BC"/>
    <w:rsid w:val="00307FC9"/>
    <w:rsid w:val="00312FC7"/>
    <w:rsid w:val="00327DCE"/>
    <w:rsid w:val="00335A5A"/>
    <w:rsid w:val="00374B46"/>
    <w:rsid w:val="003834FE"/>
    <w:rsid w:val="00436DC1"/>
    <w:rsid w:val="00490ED1"/>
    <w:rsid w:val="004C2FFF"/>
    <w:rsid w:val="005046C6"/>
    <w:rsid w:val="00534659"/>
    <w:rsid w:val="0053680F"/>
    <w:rsid w:val="00536AEB"/>
    <w:rsid w:val="005410D6"/>
    <w:rsid w:val="0054406F"/>
    <w:rsid w:val="0058570E"/>
    <w:rsid w:val="005904D7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6377C"/>
    <w:rsid w:val="0086713F"/>
    <w:rsid w:val="008E034A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3265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F37312"/>
    <w:rsid w:val="00F41397"/>
    <w:rsid w:val="00F57BB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58DA-F683-4946-8CD3-6426E4E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2437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administrator</cp:lastModifiedBy>
  <cp:revision>4</cp:revision>
  <cp:lastPrinted>2021-03-22T15:36:00Z</cp:lastPrinted>
  <dcterms:created xsi:type="dcterms:W3CDTF">2021-04-15T10:54:00Z</dcterms:created>
  <dcterms:modified xsi:type="dcterms:W3CDTF">2021-05-07T12:29:00Z</dcterms:modified>
</cp:coreProperties>
</file>